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C6ECE" w14:textId="77777777" w:rsidR="005F5AD6" w:rsidRPr="005F5AD6" w:rsidRDefault="005F5AD6" w:rsidP="005F5AD6">
      <w:pPr>
        <w:spacing w:before="100" w:beforeAutospacing="1" w:after="100" w:afterAutospacing="1" w:line="300" w:lineRule="atLeast"/>
        <w:outlineLvl w:val="0"/>
        <w:rPr>
          <w:rFonts w:ascii="Arial" w:eastAsia="Times New Roman" w:hAnsi="Arial" w:cs="Arial"/>
          <w:b/>
          <w:bCs/>
          <w:kern w:val="36"/>
          <w:sz w:val="36"/>
          <w:szCs w:val="36"/>
          <w:lang w:eastAsia="en-GB"/>
          <w14:ligatures w14:val="none"/>
        </w:rPr>
      </w:pPr>
      <w:r w:rsidRPr="005F5AD6">
        <w:rPr>
          <w:rFonts w:ascii="Arial" w:eastAsia="Times New Roman" w:hAnsi="Arial" w:cs="Arial"/>
          <w:b/>
          <w:bCs/>
          <w:kern w:val="36"/>
          <w:sz w:val="36"/>
          <w:szCs w:val="36"/>
          <w:lang w:eastAsia="en-GB"/>
          <w14:ligatures w14:val="none"/>
        </w:rPr>
        <w:t>PROCUREMENT GUIDANCE NOTE</w:t>
      </w:r>
    </w:p>
    <w:p w14:paraId="6833B737" w14:textId="77777777" w:rsidR="005F5AD6" w:rsidRPr="005F5AD6" w:rsidRDefault="005F5AD6" w:rsidP="005F5AD6">
      <w:pPr>
        <w:spacing w:before="100" w:beforeAutospacing="1" w:after="100" w:afterAutospacing="1" w:line="300" w:lineRule="atLeast"/>
        <w:outlineLvl w:val="1"/>
        <w:rPr>
          <w:rFonts w:ascii="Arial" w:eastAsia="Times New Roman" w:hAnsi="Arial" w:cs="Arial"/>
          <w:b/>
          <w:bCs/>
          <w:kern w:val="0"/>
          <w:sz w:val="36"/>
          <w:szCs w:val="36"/>
          <w:lang w:eastAsia="en-GB"/>
          <w14:ligatures w14:val="none"/>
        </w:rPr>
      </w:pPr>
      <w:r w:rsidRPr="005F5AD6">
        <w:rPr>
          <w:rFonts w:ascii="Arial" w:eastAsia="Times New Roman" w:hAnsi="Arial" w:cs="Arial"/>
          <w:b/>
          <w:bCs/>
          <w:kern w:val="0"/>
          <w:sz w:val="36"/>
          <w:szCs w:val="36"/>
          <w:lang w:eastAsia="en-GB"/>
          <w14:ligatures w14:val="none"/>
        </w:rPr>
        <w:t>Selection, Appointment and Appropriate Use of Consultancy Services</w:t>
      </w:r>
    </w:p>
    <w:p w14:paraId="4C398418" w14:textId="77777777" w:rsidR="005F5AD6" w:rsidRPr="005F5AD6" w:rsidRDefault="005F5AD6" w:rsidP="005F5AD6">
      <w:pPr>
        <w:spacing w:before="100" w:beforeAutospacing="1" w:after="100" w:afterAutospacing="1" w:line="300" w:lineRule="atLeast"/>
        <w:outlineLvl w:val="0"/>
        <w:rPr>
          <w:rFonts w:ascii="Arial" w:eastAsia="Times New Roman" w:hAnsi="Arial" w:cs="Arial"/>
          <w:b/>
          <w:bCs/>
          <w:kern w:val="36"/>
          <w:sz w:val="36"/>
          <w:szCs w:val="36"/>
          <w:lang w:eastAsia="en-GB"/>
          <w14:ligatures w14:val="none"/>
        </w:rPr>
      </w:pPr>
      <w:r w:rsidRPr="005F5AD6">
        <w:rPr>
          <w:rFonts w:ascii="Arial" w:eastAsia="Times New Roman" w:hAnsi="Arial" w:cs="Arial"/>
          <w:b/>
          <w:bCs/>
          <w:kern w:val="36"/>
          <w:sz w:val="36"/>
          <w:szCs w:val="36"/>
          <w:lang w:eastAsia="en-GB"/>
          <w14:ligatures w14:val="none"/>
        </w:rPr>
        <w:t>1. PURPOSE</w:t>
      </w:r>
    </w:p>
    <w:p w14:paraId="558D6D00" w14:textId="606FC2C8"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This guidance has been prepared to assist officers, budget holders, project managers and senior managers in selecting the appropriate level of consultancy support when procuring consultancy services.</w:t>
      </w:r>
    </w:p>
    <w:p w14:paraId="2D9B8280"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The objective is to ensure that consultancy resources are commissioned in a manner that is proportionate to the complexity, risk and strategic importance of the requirement whilst demonstrating Best Value, transparency and effective use of public funds.</w:t>
      </w:r>
    </w:p>
    <w:p w14:paraId="41EA38C0"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The consultant grade selected should reflect the expertise, experience, responsibility and level of organisational influence required to successfully deliver the assignment.</w:t>
      </w:r>
    </w:p>
    <w:p w14:paraId="518FE5D5"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Failure to select an appropriate consultant level can result in:</w:t>
      </w:r>
    </w:p>
    <w:p w14:paraId="1870EC2E" w14:textId="77777777" w:rsidR="005F5AD6" w:rsidRPr="005F5AD6" w:rsidRDefault="005F5AD6" w:rsidP="005F5AD6">
      <w:pPr>
        <w:numPr>
          <w:ilvl w:val="0"/>
          <w:numId w:val="15"/>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Unnecessary expenditure through the use of over-qualified resources.</w:t>
      </w:r>
    </w:p>
    <w:p w14:paraId="3F216558" w14:textId="77777777" w:rsidR="005F5AD6" w:rsidRPr="005F5AD6" w:rsidRDefault="005F5AD6" w:rsidP="005F5AD6">
      <w:pPr>
        <w:numPr>
          <w:ilvl w:val="0"/>
          <w:numId w:val="15"/>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Increased delivery risk through the appointment of insufficiently experienced personnel.</w:t>
      </w:r>
    </w:p>
    <w:p w14:paraId="7F39C97D" w14:textId="77777777" w:rsidR="005F5AD6" w:rsidRPr="005F5AD6" w:rsidRDefault="005F5AD6" w:rsidP="005F5AD6">
      <w:pPr>
        <w:numPr>
          <w:ilvl w:val="0"/>
          <w:numId w:val="15"/>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Reduced value for money.</w:t>
      </w:r>
    </w:p>
    <w:p w14:paraId="66F3CF85" w14:textId="77777777" w:rsidR="005F5AD6" w:rsidRPr="005F5AD6" w:rsidRDefault="005F5AD6" w:rsidP="005F5AD6">
      <w:pPr>
        <w:numPr>
          <w:ilvl w:val="0"/>
          <w:numId w:val="15"/>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Delays in achieving project outcomes.</w:t>
      </w:r>
    </w:p>
    <w:p w14:paraId="326D1F1F" w14:textId="77777777" w:rsidR="005F5AD6" w:rsidRPr="005F5AD6" w:rsidRDefault="005F5AD6" w:rsidP="005F5AD6">
      <w:pPr>
        <w:numPr>
          <w:ilvl w:val="0"/>
          <w:numId w:val="15"/>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Inappropriate use of consultancy budgets.</w:t>
      </w:r>
    </w:p>
    <w:p w14:paraId="1F4FC121" w14:textId="3A906359" w:rsidR="005F5AD6" w:rsidRPr="005F5AD6" w:rsidRDefault="005F5AD6" w:rsidP="005F5AD6">
      <w:pPr>
        <w:spacing w:after="0" w:line="300" w:lineRule="atLeast"/>
        <w:rPr>
          <w:rFonts w:ascii="Arial" w:eastAsia="Times New Roman" w:hAnsi="Arial" w:cs="Arial"/>
          <w:kern w:val="0"/>
          <w:sz w:val="21"/>
          <w:szCs w:val="21"/>
          <w:lang w:eastAsia="en-GB"/>
          <w14:ligatures w14:val="none"/>
        </w:rPr>
      </w:pPr>
    </w:p>
    <w:p w14:paraId="493F883E" w14:textId="77777777" w:rsidR="005F5AD6" w:rsidRDefault="005F5AD6">
      <w:pPr>
        <w:rPr>
          <w:rFonts w:ascii="Arial" w:eastAsia="Times New Roman" w:hAnsi="Arial" w:cs="Arial"/>
          <w:b/>
          <w:bCs/>
          <w:kern w:val="36"/>
          <w:sz w:val="36"/>
          <w:szCs w:val="36"/>
          <w:lang w:eastAsia="en-GB"/>
          <w14:ligatures w14:val="none"/>
        </w:rPr>
      </w:pPr>
      <w:r>
        <w:rPr>
          <w:rFonts w:ascii="Arial" w:eastAsia="Times New Roman" w:hAnsi="Arial" w:cs="Arial"/>
          <w:b/>
          <w:bCs/>
          <w:kern w:val="36"/>
          <w:sz w:val="36"/>
          <w:szCs w:val="36"/>
          <w:lang w:eastAsia="en-GB"/>
          <w14:ligatures w14:val="none"/>
        </w:rPr>
        <w:br w:type="page"/>
      </w:r>
    </w:p>
    <w:p w14:paraId="51B0D2CC" w14:textId="50402E5D" w:rsidR="005F5AD6" w:rsidRPr="005F5AD6" w:rsidRDefault="005F5AD6" w:rsidP="005F5AD6">
      <w:pPr>
        <w:spacing w:before="100" w:beforeAutospacing="1" w:after="100" w:afterAutospacing="1" w:line="300" w:lineRule="atLeast"/>
        <w:outlineLvl w:val="0"/>
        <w:rPr>
          <w:rFonts w:ascii="Arial" w:eastAsia="Times New Roman" w:hAnsi="Arial" w:cs="Arial"/>
          <w:b/>
          <w:bCs/>
          <w:kern w:val="36"/>
          <w:sz w:val="36"/>
          <w:szCs w:val="36"/>
          <w:lang w:eastAsia="en-GB"/>
          <w14:ligatures w14:val="none"/>
        </w:rPr>
      </w:pPr>
      <w:r w:rsidRPr="005F5AD6">
        <w:rPr>
          <w:rFonts w:ascii="Arial" w:eastAsia="Times New Roman" w:hAnsi="Arial" w:cs="Arial"/>
          <w:b/>
          <w:bCs/>
          <w:kern w:val="36"/>
          <w:sz w:val="36"/>
          <w:szCs w:val="36"/>
          <w:lang w:eastAsia="en-GB"/>
          <w14:ligatures w14:val="none"/>
        </w:rPr>
        <w:lastRenderedPageBreak/>
        <w:t>2. WHAT IS A CONSULTANT?</w:t>
      </w:r>
    </w:p>
    <w:p w14:paraId="0793C4B7" w14:textId="77777777" w:rsidR="005F5AD6" w:rsidRPr="005F5AD6" w:rsidRDefault="005F5AD6" w:rsidP="005F5AD6">
      <w:pPr>
        <w:spacing w:before="100" w:beforeAutospacing="1" w:after="100" w:afterAutospacing="1" w:line="300" w:lineRule="atLeast"/>
        <w:outlineLvl w:val="1"/>
        <w:rPr>
          <w:rFonts w:ascii="Arial" w:eastAsia="Times New Roman" w:hAnsi="Arial" w:cs="Arial"/>
          <w:b/>
          <w:bCs/>
          <w:kern w:val="0"/>
          <w:sz w:val="36"/>
          <w:szCs w:val="36"/>
          <w:lang w:eastAsia="en-GB"/>
          <w14:ligatures w14:val="none"/>
        </w:rPr>
      </w:pPr>
      <w:r w:rsidRPr="005F5AD6">
        <w:rPr>
          <w:rFonts w:ascii="Arial" w:eastAsia="Times New Roman" w:hAnsi="Arial" w:cs="Arial"/>
          <w:b/>
          <w:bCs/>
          <w:kern w:val="0"/>
          <w:sz w:val="36"/>
          <w:szCs w:val="36"/>
          <w:lang w:eastAsia="en-GB"/>
          <w14:ligatures w14:val="none"/>
        </w:rPr>
        <w:t>2.1 Definition</w:t>
      </w:r>
    </w:p>
    <w:p w14:paraId="4AEE4379"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A consultant is an independent professional or specialist organisation engaged to provide expert advice, analysis, guidance, project delivery support, training, or specialist knowledge that is not available internally, or where additional independent expertise is required to achieve a specific outcome.</w:t>
      </w:r>
    </w:p>
    <w:p w14:paraId="319F4C21"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Consultants are typically commissioned to address a defined business need, deliver specialist expertise, provide independent challenge, support organisational change, or supplement existing resources on a temporary basis.</w:t>
      </w:r>
    </w:p>
    <w:p w14:paraId="4738594B"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Consultancy services may include, but are not limited to:</w:t>
      </w:r>
    </w:p>
    <w:p w14:paraId="57C65AC7" w14:textId="77777777" w:rsidR="005F5AD6" w:rsidRPr="005F5AD6" w:rsidRDefault="005F5AD6" w:rsidP="005F5AD6">
      <w:pPr>
        <w:numPr>
          <w:ilvl w:val="0"/>
          <w:numId w:val="16"/>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Strategic reviews and option appraisals.</w:t>
      </w:r>
    </w:p>
    <w:p w14:paraId="6F955789" w14:textId="77777777" w:rsidR="005F5AD6" w:rsidRPr="005F5AD6" w:rsidRDefault="005F5AD6" w:rsidP="005F5AD6">
      <w:pPr>
        <w:numPr>
          <w:ilvl w:val="0"/>
          <w:numId w:val="16"/>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Business transformation and organisational design.</w:t>
      </w:r>
    </w:p>
    <w:p w14:paraId="4F4C1B67" w14:textId="77777777" w:rsidR="005F5AD6" w:rsidRPr="005F5AD6" w:rsidRDefault="005F5AD6" w:rsidP="005F5AD6">
      <w:pPr>
        <w:numPr>
          <w:ilvl w:val="0"/>
          <w:numId w:val="16"/>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Programme and project management.</w:t>
      </w:r>
    </w:p>
    <w:p w14:paraId="35C42957" w14:textId="77777777" w:rsidR="005F5AD6" w:rsidRPr="005F5AD6" w:rsidRDefault="005F5AD6" w:rsidP="005F5AD6">
      <w:pPr>
        <w:numPr>
          <w:ilvl w:val="0"/>
          <w:numId w:val="16"/>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Service reviews and benchmarking.</w:t>
      </w:r>
    </w:p>
    <w:p w14:paraId="4172D02A" w14:textId="77777777" w:rsidR="005F5AD6" w:rsidRPr="005F5AD6" w:rsidRDefault="005F5AD6" w:rsidP="005F5AD6">
      <w:pPr>
        <w:numPr>
          <w:ilvl w:val="0"/>
          <w:numId w:val="16"/>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Specialist technical advice.</w:t>
      </w:r>
    </w:p>
    <w:p w14:paraId="6CA8A1C3" w14:textId="77777777" w:rsidR="005F5AD6" w:rsidRPr="005F5AD6" w:rsidRDefault="005F5AD6" w:rsidP="005F5AD6">
      <w:pPr>
        <w:numPr>
          <w:ilvl w:val="0"/>
          <w:numId w:val="16"/>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Policy development.</w:t>
      </w:r>
    </w:p>
    <w:p w14:paraId="1C52B31F" w14:textId="77777777" w:rsidR="005F5AD6" w:rsidRPr="005F5AD6" w:rsidRDefault="005F5AD6" w:rsidP="005F5AD6">
      <w:pPr>
        <w:numPr>
          <w:ilvl w:val="0"/>
          <w:numId w:val="16"/>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Research and analysis.</w:t>
      </w:r>
    </w:p>
    <w:p w14:paraId="2BAE7AB7" w14:textId="77777777" w:rsidR="005F5AD6" w:rsidRPr="005F5AD6" w:rsidRDefault="005F5AD6" w:rsidP="005F5AD6">
      <w:pPr>
        <w:numPr>
          <w:ilvl w:val="0"/>
          <w:numId w:val="16"/>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Facilitation, training and stakeholder engagement.</w:t>
      </w:r>
    </w:p>
    <w:p w14:paraId="5FA678C6" w14:textId="77777777" w:rsidR="005F5AD6" w:rsidRPr="005F5AD6" w:rsidRDefault="005F5AD6" w:rsidP="005F5AD6">
      <w:pPr>
        <w:numPr>
          <w:ilvl w:val="0"/>
          <w:numId w:val="16"/>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Independent assurance or expert opinion.</w:t>
      </w:r>
    </w:p>
    <w:p w14:paraId="107429E9" w14:textId="77777777" w:rsidR="005F5AD6" w:rsidRPr="005F5AD6" w:rsidRDefault="005F5AD6" w:rsidP="005F5AD6">
      <w:pPr>
        <w:numPr>
          <w:ilvl w:val="0"/>
          <w:numId w:val="16"/>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Commercial and procurement advice.</w:t>
      </w:r>
    </w:p>
    <w:p w14:paraId="53788B49"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Consultants are generally engaged to deliver a specific outcome, recommendation, piece of work or capability rather than to undertake routine operational duties.</w:t>
      </w:r>
    </w:p>
    <w:p w14:paraId="52845FD6" w14:textId="255A7FED" w:rsidR="005F5AD6" w:rsidRPr="005F5AD6" w:rsidRDefault="005F5AD6" w:rsidP="005F5AD6">
      <w:pPr>
        <w:spacing w:after="0" w:line="300" w:lineRule="atLeast"/>
        <w:rPr>
          <w:rFonts w:ascii="Arial" w:eastAsia="Times New Roman" w:hAnsi="Arial" w:cs="Arial"/>
          <w:kern w:val="0"/>
          <w:sz w:val="21"/>
          <w:szCs w:val="21"/>
          <w:lang w:eastAsia="en-GB"/>
          <w14:ligatures w14:val="none"/>
        </w:rPr>
      </w:pPr>
    </w:p>
    <w:p w14:paraId="0C47C10C" w14:textId="77777777" w:rsidR="005F5AD6" w:rsidRDefault="005F5AD6">
      <w:pPr>
        <w:rPr>
          <w:rFonts w:ascii="Arial" w:eastAsia="Times New Roman" w:hAnsi="Arial" w:cs="Arial"/>
          <w:b/>
          <w:bCs/>
          <w:kern w:val="0"/>
          <w:sz w:val="36"/>
          <w:szCs w:val="36"/>
          <w:lang w:eastAsia="en-GB"/>
          <w14:ligatures w14:val="none"/>
        </w:rPr>
      </w:pPr>
      <w:r>
        <w:rPr>
          <w:rFonts w:ascii="Arial" w:eastAsia="Times New Roman" w:hAnsi="Arial" w:cs="Arial"/>
          <w:b/>
          <w:bCs/>
          <w:kern w:val="0"/>
          <w:sz w:val="36"/>
          <w:szCs w:val="36"/>
          <w:lang w:eastAsia="en-GB"/>
          <w14:ligatures w14:val="none"/>
        </w:rPr>
        <w:br w:type="page"/>
      </w:r>
    </w:p>
    <w:p w14:paraId="3B5D794C" w14:textId="1BEA72ED" w:rsidR="005F5AD6" w:rsidRPr="005F5AD6" w:rsidRDefault="005F5AD6" w:rsidP="005F5AD6">
      <w:pPr>
        <w:spacing w:before="100" w:beforeAutospacing="1" w:after="100" w:afterAutospacing="1" w:line="300" w:lineRule="atLeast"/>
        <w:outlineLvl w:val="1"/>
        <w:rPr>
          <w:rFonts w:ascii="Arial" w:eastAsia="Times New Roman" w:hAnsi="Arial" w:cs="Arial"/>
          <w:b/>
          <w:bCs/>
          <w:kern w:val="0"/>
          <w:sz w:val="36"/>
          <w:szCs w:val="36"/>
          <w:lang w:eastAsia="en-GB"/>
          <w14:ligatures w14:val="none"/>
        </w:rPr>
      </w:pPr>
      <w:r w:rsidRPr="005F5AD6">
        <w:rPr>
          <w:rFonts w:ascii="Arial" w:eastAsia="Times New Roman" w:hAnsi="Arial" w:cs="Arial"/>
          <w:b/>
          <w:bCs/>
          <w:kern w:val="0"/>
          <w:sz w:val="36"/>
          <w:szCs w:val="36"/>
          <w:lang w:eastAsia="en-GB"/>
          <w14:ligatures w14:val="none"/>
        </w:rPr>
        <w:lastRenderedPageBreak/>
        <w:t>2.2 What a Consultant Is Not</w:t>
      </w:r>
    </w:p>
    <w:p w14:paraId="0C032950"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It is important to distinguish consultancy services from other forms of external resource as this may impact procurement routes, contractual arrangements, taxation considerations and approval requirements.</w:t>
      </w:r>
    </w:p>
    <w:p w14:paraId="70548739"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A consultant is not:</w:t>
      </w:r>
    </w:p>
    <w:p w14:paraId="75D49981"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An Agency Worker</w:t>
      </w:r>
    </w:p>
    <w:p w14:paraId="7811D72E"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Agency workers are typically supplied to fill a temporary vacancy or undertake routine operational duties under the direction and supervision of the Council. Their role is generally resource-based rather than outcomes-based.</w:t>
      </w:r>
    </w:p>
    <w:p w14:paraId="5F790083"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An Interim Manager</w:t>
      </w:r>
    </w:p>
    <w:p w14:paraId="401584B8"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An interim manager is appointed to undertake an operational management role within the organisation and assumes direct responsibility for managing staff, budgets or services.</w:t>
      </w:r>
    </w:p>
    <w:p w14:paraId="14916C99"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A Contractor</w:t>
      </w:r>
    </w:p>
    <w:p w14:paraId="29FFF6AF"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A contractor is normally engaged to undertake specified tasks or provide additional capacity. Contractors are often directed by the client regarding how work should be performed. Consultants, by contrast, are engaged to provide professional expertise, independent judgement and specialist advice.</w:t>
      </w:r>
    </w:p>
    <w:p w14:paraId="5BA76DE4"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Additional Staffing Resource</w:t>
      </w:r>
    </w:p>
    <w:p w14:paraId="412FA742"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Consultancy should not be used simply to provide additional capacity to perform business-as-usual activities where the requirement is effectively for temporary labour, agency staffing or fixed-term employment.</w:t>
      </w:r>
    </w:p>
    <w:p w14:paraId="5C306A3D"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A Decision Maker</w:t>
      </w:r>
    </w:p>
    <w:p w14:paraId="48688924"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Consultants may provide recommendations and expert advice. However, responsibility for decisions remains with the Council. Consultants must not be delegated authority to make decisions reserved to officers, directors, committees or elected members.</w:t>
      </w:r>
    </w:p>
    <w:p w14:paraId="6D6201E4"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A Permanent Replacement for Internal Capability</w:t>
      </w:r>
    </w:p>
    <w:p w14:paraId="63EF8388"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Consultancy engagements should normally be time limited and focused on delivering specific outcomes. Knowledge transfer should be considered as part of every engagement to minimise long-term dependency on external providers.</w:t>
      </w:r>
    </w:p>
    <w:p w14:paraId="7695F469" w14:textId="37C59FC2" w:rsidR="005F5AD6" w:rsidRPr="005F5AD6" w:rsidRDefault="005F5AD6" w:rsidP="005F5AD6">
      <w:pPr>
        <w:spacing w:after="0" w:line="300" w:lineRule="atLeast"/>
        <w:rPr>
          <w:rFonts w:ascii="Arial" w:eastAsia="Times New Roman" w:hAnsi="Arial" w:cs="Arial"/>
          <w:kern w:val="0"/>
          <w:sz w:val="21"/>
          <w:szCs w:val="21"/>
          <w:lang w:eastAsia="en-GB"/>
          <w14:ligatures w14:val="none"/>
        </w:rPr>
      </w:pPr>
    </w:p>
    <w:p w14:paraId="71CE5195" w14:textId="77777777" w:rsidR="005F5AD6" w:rsidRPr="005F5AD6" w:rsidRDefault="005F5AD6" w:rsidP="005F5AD6">
      <w:pPr>
        <w:spacing w:before="100" w:beforeAutospacing="1" w:after="100" w:afterAutospacing="1" w:line="300" w:lineRule="atLeast"/>
        <w:outlineLvl w:val="1"/>
        <w:rPr>
          <w:rFonts w:ascii="Arial" w:eastAsia="Times New Roman" w:hAnsi="Arial" w:cs="Arial"/>
          <w:b/>
          <w:bCs/>
          <w:kern w:val="0"/>
          <w:sz w:val="36"/>
          <w:szCs w:val="36"/>
          <w:lang w:eastAsia="en-GB"/>
          <w14:ligatures w14:val="none"/>
        </w:rPr>
      </w:pPr>
      <w:r w:rsidRPr="005F5AD6">
        <w:rPr>
          <w:rFonts w:ascii="Arial" w:eastAsia="Times New Roman" w:hAnsi="Arial" w:cs="Arial"/>
          <w:b/>
          <w:bCs/>
          <w:kern w:val="0"/>
          <w:sz w:val="36"/>
          <w:szCs w:val="36"/>
          <w:lang w:eastAsia="en-GB"/>
          <w14:ligatures w14:val="none"/>
        </w:rPr>
        <w:lastRenderedPageBreak/>
        <w:t>2.3 When Should a Consultant Be Used?</w:t>
      </w:r>
    </w:p>
    <w:p w14:paraId="131CC1A2"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The use of consultancy services may be justified where one or more of the following circumstances apply:</w:t>
      </w:r>
    </w:p>
    <w:p w14:paraId="513D2B1C" w14:textId="77777777" w:rsidR="005F5AD6" w:rsidRPr="005F5AD6" w:rsidRDefault="005F5AD6" w:rsidP="005F5AD6">
      <w:pPr>
        <w:numPr>
          <w:ilvl w:val="0"/>
          <w:numId w:val="17"/>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Specialist expertise does not exist within the Council.</w:t>
      </w:r>
    </w:p>
    <w:p w14:paraId="32ABA10C" w14:textId="77777777" w:rsidR="005F5AD6" w:rsidRPr="005F5AD6" w:rsidRDefault="005F5AD6" w:rsidP="005F5AD6">
      <w:pPr>
        <w:numPr>
          <w:ilvl w:val="0"/>
          <w:numId w:val="17"/>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Independent external advice is required.</w:t>
      </w:r>
    </w:p>
    <w:p w14:paraId="7D4E14F5" w14:textId="77777777" w:rsidR="005F5AD6" w:rsidRPr="005F5AD6" w:rsidRDefault="005F5AD6" w:rsidP="005F5AD6">
      <w:pPr>
        <w:numPr>
          <w:ilvl w:val="0"/>
          <w:numId w:val="17"/>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Internal capacity is insufficient to deliver a time-critical project.</w:t>
      </w:r>
    </w:p>
    <w:p w14:paraId="378705C6" w14:textId="77777777" w:rsidR="005F5AD6" w:rsidRPr="005F5AD6" w:rsidRDefault="005F5AD6" w:rsidP="005F5AD6">
      <w:pPr>
        <w:numPr>
          <w:ilvl w:val="0"/>
          <w:numId w:val="17"/>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An objective review of services or organisational arrangements is required.</w:t>
      </w:r>
    </w:p>
    <w:p w14:paraId="51F53FB1" w14:textId="77777777" w:rsidR="005F5AD6" w:rsidRPr="005F5AD6" w:rsidRDefault="005F5AD6" w:rsidP="005F5AD6">
      <w:pPr>
        <w:numPr>
          <w:ilvl w:val="0"/>
          <w:numId w:val="17"/>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A significant transformation programme requires specialist support.</w:t>
      </w:r>
    </w:p>
    <w:p w14:paraId="48993D12" w14:textId="77777777" w:rsidR="005F5AD6" w:rsidRPr="005F5AD6" w:rsidRDefault="005F5AD6" w:rsidP="005F5AD6">
      <w:pPr>
        <w:numPr>
          <w:ilvl w:val="0"/>
          <w:numId w:val="17"/>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Specialist technical, commercial, digital, legal or programme expertise is required for a limited period.</w:t>
      </w:r>
    </w:p>
    <w:p w14:paraId="39C8B83A" w14:textId="77777777" w:rsidR="005F5AD6" w:rsidRPr="005F5AD6" w:rsidRDefault="005F5AD6" w:rsidP="005F5AD6">
      <w:pPr>
        <w:numPr>
          <w:ilvl w:val="0"/>
          <w:numId w:val="17"/>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Expert challenge, assurance or validation is required.</w:t>
      </w:r>
    </w:p>
    <w:p w14:paraId="645056FE"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Before procuring consultancy services, officers should consider whether:</w:t>
      </w:r>
    </w:p>
    <w:p w14:paraId="79264AE0" w14:textId="77777777" w:rsidR="005F5AD6" w:rsidRPr="005F5AD6" w:rsidRDefault="005F5AD6" w:rsidP="005F5AD6">
      <w:pPr>
        <w:numPr>
          <w:ilvl w:val="0"/>
          <w:numId w:val="18"/>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The expertise exists elsewhere within the Council.</w:t>
      </w:r>
    </w:p>
    <w:p w14:paraId="4D137633" w14:textId="77777777" w:rsidR="005F5AD6" w:rsidRPr="005F5AD6" w:rsidRDefault="005F5AD6" w:rsidP="005F5AD6">
      <w:pPr>
        <w:numPr>
          <w:ilvl w:val="0"/>
          <w:numId w:val="18"/>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Opportunities exist through collaboration with neighbouring authorities or partners.</w:t>
      </w:r>
    </w:p>
    <w:p w14:paraId="7EAA620F" w14:textId="77777777" w:rsidR="005F5AD6" w:rsidRPr="005F5AD6" w:rsidRDefault="005F5AD6" w:rsidP="005F5AD6">
      <w:pPr>
        <w:numPr>
          <w:ilvl w:val="0"/>
          <w:numId w:val="18"/>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Existing framework agreements can be utilised.</w:t>
      </w:r>
    </w:p>
    <w:p w14:paraId="6980C9FD" w14:textId="77777777" w:rsidR="005F5AD6" w:rsidRPr="005F5AD6" w:rsidRDefault="005F5AD6" w:rsidP="005F5AD6">
      <w:pPr>
        <w:numPr>
          <w:ilvl w:val="0"/>
          <w:numId w:val="18"/>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Internal staff can be trained or upskilled.</w:t>
      </w:r>
    </w:p>
    <w:p w14:paraId="0CD1E886" w14:textId="77777777" w:rsidR="005F5AD6" w:rsidRPr="005F5AD6" w:rsidRDefault="005F5AD6" w:rsidP="005F5AD6">
      <w:pPr>
        <w:numPr>
          <w:ilvl w:val="0"/>
          <w:numId w:val="18"/>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The requirement represents consultancy support or temporary staffing.</w:t>
      </w:r>
    </w:p>
    <w:p w14:paraId="6BD20896" w14:textId="338EAA5F" w:rsidR="005F5AD6" w:rsidRPr="005F5AD6" w:rsidRDefault="005F5AD6" w:rsidP="005F5AD6">
      <w:pPr>
        <w:spacing w:after="0" w:line="300" w:lineRule="atLeast"/>
        <w:rPr>
          <w:rFonts w:ascii="Arial" w:eastAsia="Times New Roman" w:hAnsi="Arial" w:cs="Arial"/>
          <w:kern w:val="0"/>
          <w:sz w:val="21"/>
          <w:szCs w:val="21"/>
          <w:lang w:eastAsia="en-GB"/>
          <w14:ligatures w14:val="none"/>
        </w:rPr>
      </w:pPr>
    </w:p>
    <w:p w14:paraId="1C92B3B1" w14:textId="77777777" w:rsidR="005F5AD6" w:rsidRDefault="005F5AD6">
      <w:pPr>
        <w:rPr>
          <w:rFonts w:ascii="Arial" w:eastAsia="Times New Roman" w:hAnsi="Arial" w:cs="Arial"/>
          <w:b/>
          <w:bCs/>
          <w:kern w:val="36"/>
          <w:sz w:val="48"/>
          <w:szCs w:val="48"/>
          <w:lang w:eastAsia="en-GB"/>
          <w14:ligatures w14:val="none"/>
        </w:rPr>
      </w:pPr>
      <w:r>
        <w:rPr>
          <w:rFonts w:ascii="Arial" w:eastAsia="Times New Roman" w:hAnsi="Arial" w:cs="Arial"/>
          <w:b/>
          <w:bCs/>
          <w:kern w:val="36"/>
          <w:sz w:val="48"/>
          <w:szCs w:val="48"/>
          <w:lang w:eastAsia="en-GB"/>
          <w14:ligatures w14:val="none"/>
        </w:rPr>
        <w:br w:type="page"/>
      </w:r>
    </w:p>
    <w:p w14:paraId="73A04D43" w14:textId="76E9337A" w:rsidR="005F5AD6" w:rsidRPr="005F5AD6" w:rsidRDefault="005F5AD6" w:rsidP="005F5AD6">
      <w:pPr>
        <w:spacing w:before="100" w:beforeAutospacing="1" w:after="100" w:afterAutospacing="1" w:line="300" w:lineRule="atLeast"/>
        <w:outlineLvl w:val="0"/>
        <w:rPr>
          <w:rFonts w:ascii="Arial" w:eastAsia="Times New Roman" w:hAnsi="Arial" w:cs="Arial"/>
          <w:b/>
          <w:bCs/>
          <w:kern w:val="36"/>
          <w:sz w:val="48"/>
          <w:szCs w:val="48"/>
          <w:lang w:eastAsia="en-GB"/>
          <w14:ligatures w14:val="none"/>
        </w:rPr>
      </w:pPr>
      <w:r w:rsidRPr="005F5AD6">
        <w:rPr>
          <w:rFonts w:ascii="Arial" w:eastAsia="Times New Roman" w:hAnsi="Arial" w:cs="Arial"/>
          <w:b/>
          <w:bCs/>
          <w:kern w:val="36"/>
          <w:sz w:val="48"/>
          <w:szCs w:val="48"/>
          <w:lang w:eastAsia="en-GB"/>
          <w14:ligatures w14:val="none"/>
        </w:rPr>
        <w:lastRenderedPageBreak/>
        <w:t xml:space="preserve">3. </w:t>
      </w:r>
      <w:r>
        <w:rPr>
          <w:rFonts w:ascii="Arial" w:eastAsia="Times New Roman" w:hAnsi="Arial" w:cs="Arial"/>
          <w:b/>
          <w:bCs/>
          <w:kern w:val="36"/>
          <w:sz w:val="48"/>
          <w:szCs w:val="48"/>
          <w:lang w:eastAsia="en-GB"/>
          <w14:ligatures w14:val="none"/>
        </w:rPr>
        <w:t xml:space="preserve">TYPICAL </w:t>
      </w:r>
      <w:r w:rsidRPr="005F5AD6">
        <w:rPr>
          <w:rFonts w:ascii="Arial" w:eastAsia="Times New Roman" w:hAnsi="Arial" w:cs="Arial"/>
          <w:b/>
          <w:bCs/>
          <w:kern w:val="36"/>
          <w:sz w:val="48"/>
          <w:szCs w:val="48"/>
          <w:lang w:eastAsia="en-GB"/>
          <w14:ligatures w14:val="none"/>
        </w:rPr>
        <w:t>CONSULTANT GRADES</w:t>
      </w:r>
    </w:p>
    <w:p w14:paraId="67C0FD65"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Consultants are generally categorised according to their level of knowledge, experience, professional responsibility and strategic influence.</w:t>
      </w:r>
    </w:p>
    <w:p w14:paraId="71C607D8" w14:textId="6B68B43F" w:rsidR="005F5AD6" w:rsidRPr="005F5AD6" w:rsidRDefault="005F5AD6" w:rsidP="005F5AD6">
      <w:pPr>
        <w:spacing w:after="0" w:line="300" w:lineRule="atLeast"/>
        <w:rPr>
          <w:rFonts w:ascii="Arial" w:eastAsia="Times New Roman" w:hAnsi="Arial" w:cs="Arial"/>
          <w:kern w:val="0"/>
          <w:sz w:val="21"/>
          <w:szCs w:val="21"/>
          <w:lang w:eastAsia="en-GB"/>
          <w14:ligatures w14:val="none"/>
        </w:rPr>
      </w:pPr>
    </w:p>
    <w:p w14:paraId="5527E8D9" w14:textId="77777777" w:rsidR="005F5AD6" w:rsidRPr="005F5AD6" w:rsidRDefault="005F5AD6" w:rsidP="005F5AD6">
      <w:pPr>
        <w:spacing w:before="100" w:beforeAutospacing="1" w:after="100" w:afterAutospacing="1" w:line="300" w:lineRule="atLeast"/>
        <w:outlineLvl w:val="1"/>
        <w:rPr>
          <w:rFonts w:ascii="Arial" w:eastAsia="Times New Roman" w:hAnsi="Arial" w:cs="Arial"/>
          <w:b/>
          <w:bCs/>
          <w:kern w:val="0"/>
          <w:sz w:val="36"/>
          <w:szCs w:val="36"/>
          <w:lang w:eastAsia="en-GB"/>
          <w14:ligatures w14:val="none"/>
        </w:rPr>
      </w:pPr>
      <w:r w:rsidRPr="005F5AD6">
        <w:rPr>
          <w:rFonts w:ascii="Arial" w:eastAsia="Times New Roman" w:hAnsi="Arial" w:cs="Arial"/>
          <w:b/>
          <w:bCs/>
          <w:kern w:val="0"/>
          <w:sz w:val="36"/>
          <w:szCs w:val="36"/>
          <w:lang w:eastAsia="en-GB"/>
          <w14:ligatures w14:val="none"/>
        </w:rPr>
        <w:t>3.1 Junior or Graduate Consultant</w:t>
      </w:r>
    </w:p>
    <w:p w14:paraId="771C9E93"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A Junior or Graduate Consultant is typically at the beginning of their professional career and will generally possess less than two years' relevant consultancy experience.</w:t>
      </w:r>
    </w:p>
    <w:p w14:paraId="1FFC7420"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Individuals at this level normally work under the supervision of more experienced consultants and are developing practical and technical expertise across a range of assignments.</w:t>
      </w:r>
    </w:p>
    <w:p w14:paraId="32FFB9E1"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Typical Activities</w:t>
      </w:r>
    </w:p>
    <w:p w14:paraId="178AC6CE" w14:textId="77777777" w:rsidR="005F5AD6" w:rsidRPr="005F5AD6" w:rsidRDefault="005F5AD6" w:rsidP="005F5AD6">
      <w:pPr>
        <w:numPr>
          <w:ilvl w:val="0"/>
          <w:numId w:val="19"/>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Research and data gathering.</w:t>
      </w:r>
    </w:p>
    <w:p w14:paraId="41F98D0D" w14:textId="77777777" w:rsidR="005F5AD6" w:rsidRPr="005F5AD6" w:rsidRDefault="005F5AD6" w:rsidP="005F5AD6">
      <w:pPr>
        <w:numPr>
          <w:ilvl w:val="0"/>
          <w:numId w:val="19"/>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Information analysis.</w:t>
      </w:r>
    </w:p>
    <w:p w14:paraId="1DA4F8C0" w14:textId="77777777" w:rsidR="005F5AD6" w:rsidRPr="005F5AD6" w:rsidRDefault="005F5AD6" w:rsidP="005F5AD6">
      <w:pPr>
        <w:numPr>
          <w:ilvl w:val="0"/>
          <w:numId w:val="19"/>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Document preparation.</w:t>
      </w:r>
    </w:p>
    <w:p w14:paraId="5CE7AD19" w14:textId="77777777" w:rsidR="005F5AD6" w:rsidRPr="005F5AD6" w:rsidRDefault="005F5AD6" w:rsidP="005F5AD6">
      <w:pPr>
        <w:numPr>
          <w:ilvl w:val="0"/>
          <w:numId w:val="19"/>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Stakeholder coordination.</w:t>
      </w:r>
    </w:p>
    <w:p w14:paraId="3EE87FA2" w14:textId="77777777" w:rsidR="005F5AD6" w:rsidRPr="005F5AD6" w:rsidRDefault="005F5AD6" w:rsidP="005F5AD6">
      <w:pPr>
        <w:numPr>
          <w:ilvl w:val="0"/>
          <w:numId w:val="19"/>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Administrative project support.</w:t>
      </w:r>
    </w:p>
    <w:p w14:paraId="787544BD"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Suitable For</w:t>
      </w:r>
    </w:p>
    <w:p w14:paraId="45DAED29" w14:textId="77777777" w:rsidR="005F5AD6" w:rsidRPr="005F5AD6" w:rsidRDefault="005F5AD6" w:rsidP="005F5AD6">
      <w:pPr>
        <w:numPr>
          <w:ilvl w:val="0"/>
          <w:numId w:val="20"/>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Low complexity work.</w:t>
      </w:r>
    </w:p>
    <w:p w14:paraId="7AC92A50" w14:textId="77777777" w:rsidR="005F5AD6" w:rsidRPr="005F5AD6" w:rsidRDefault="005F5AD6" w:rsidP="005F5AD6">
      <w:pPr>
        <w:numPr>
          <w:ilvl w:val="0"/>
          <w:numId w:val="20"/>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Well-defined tasks.</w:t>
      </w:r>
    </w:p>
    <w:p w14:paraId="126938E6" w14:textId="77777777" w:rsidR="005F5AD6" w:rsidRPr="005F5AD6" w:rsidRDefault="005F5AD6" w:rsidP="005F5AD6">
      <w:pPr>
        <w:numPr>
          <w:ilvl w:val="0"/>
          <w:numId w:val="20"/>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Discrete work packages requiring supervision.</w:t>
      </w:r>
    </w:p>
    <w:p w14:paraId="69B89084"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Experience Level</w:t>
      </w:r>
    </w:p>
    <w:p w14:paraId="688D044C"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b/>
          <w:bCs/>
          <w:kern w:val="0"/>
          <w:sz w:val="21"/>
          <w:szCs w:val="21"/>
          <w:lang w:eastAsia="en-GB"/>
          <w14:ligatures w14:val="none"/>
        </w:rPr>
        <w:t>Relevant exposure and early-stage consultancy experience.</w:t>
      </w:r>
    </w:p>
    <w:p w14:paraId="04EACA7A" w14:textId="2AD7C881" w:rsidR="005F5AD6" w:rsidRPr="005F5AD6" w:rsidRDefault="005F5AD6" w:rsidP="005F5AD6">
      <w:pPr>
        <w:spacing w:after="0" w:line="300" w:lineRule="atLeast"/>
        <w:rPr>
          <w:rFonts w:ascii="Arial" w:eastAsia="Times New Roman" w:hAnsi="Arial" w:cs="Arial"/>
          <w:kern w:val="0"/>
          <w:sz w:val="21"/>
          <w:szCs w:val="21"/>
          <w:lang w:eastAsia="en-GB"/>
          <w14:ligatures w14:val="none"/>
        </w:rPr>
      </w:pPr>
    </w:p>
    <w:p w14:paraId="6293392B" w14:textId="77777777" w:rsidR="005F5AD6" w:rsidRDefault="005F5AD6">
      <w:pPr>
        <w:rPr>
          <w:rFonts w:ascii="Arial" w:eastAsia="Times New Roman" w:hAnsi="Arial" w:cs="Arial"/>
          <w:b/>
          <w:bCs/>
          <w:kern w:val="0"/>
          <w:sz w:val="36"/>
          <w:szCs w:val="36"/>
          <w:lang w:eastAsia="en-GB"/>
          <w14:ligatures w14:val="none"/>
        </w:rPr>
      </w:pPr>
      <w:r>
        <w:rPr>
          <w:rFonts w:ascii="Arial" w:eastAsia="Times New Roman" w:hAnsi="Arial" w:cs="Arial"/>
          <w:b/>
          <w:bCs/>
          <w:kern w:val="0"/>
          <w:sz w:val="36"/>
          <w:szCs w:val="36"/>
          <w:lang w:eastAsia="en-GB"/>
          <w14:ligatures w14:val="none"/>
        </w:rPr>
        <w:br w:type="page"/>
      </w:r>
    </w:p>
    <w:p w14:paraId="3E666F41" w14:textId="3333BAD5" w:rsidR="005F5AD6" w:rsidRPr="005F5AD6" w:rsidRDefault="005F5AD6" w:rsidP="005F5AD6">
      <w:pPr>
        <w:spacing w:before="100" w:beforeAutospacing="1" w:after="100" w:afterAutospacing="1" w:line="300" w:lineRule="atLeast"/>
        <w:outlineLvl w:val="1"/>
        <w:rPr>
          <w:rFonts w:ascii="Arial" w:eastAsia="Times New Roman" w:hAnsi="Arial" w:cs="Arial"/>
          <w:b/>
          <w:bCs/>
          <w:kern w:val="0"/>
          <w:sz w:val="36"/>
          <w:szCs w:val="36"/>
          <w:lang w:eastAsia="en-GB"/>
          <w14:ligatures w14:val="none"/>
        </w:rPr>
      </w:pPr>
      <w:r w:rsidRPr="005F5AD6">
        <w:rPr>
          <w:rFonts w:ascii="Arial" w:eastAsia="Times New Roman" w:hAnsi="Arial" w:cs="Arial"/>
          <w:b/>
          <w:bCs/>
          <w:kern w:val="0"/>
          <w:sz w:val="36"/>
          <w:szCs w:val="36"/>
          <w:lang w:eastAsia="en-GB"/>
          <w14:ligatures w14:val="none"/>
        </w:rPr>
        <w:lastRenderedPageBreak/>
        <w:t>3.2 Consultant</w:t>
      </w:r>
    </w:p>
    <w:p w14:paraId="7AC6EEA5"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A Consultant possesses recognised experience within their specialist discipline and has demonstrated the ability to deliver consultancy assignments independently.</w:t>
      </w:r>
    </w:p>
    <w:p w14:paraId="3CBE2E92"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Typical Activities</w:t>
      </w:r>
    </w:p>
    <w:p w14:paraId="670D6FFA" w14:textId="77777777" w:rsidR="005F5AD6" w:rsidRPr="005F5AD6" w:rsidRDefault="005F5AD6" w:rsidP="005F5AD6">
      <w:pPr>
        <w:numPr>
          <w:ilvl w:val="0"/>
          <w:numId w:val="21"/>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Delivery of specialist advice.</w:t>
      </w:r>
    </w:p>
    <w:p w14:paraId="098DBAF7" w14:textId="77777777" w:rsidR="005F5AD6" w:rsidRPr="005F5AD6" w:rsidRDefault="005F5AD6" w:rsidP="005F5AD6">
      <w:pPr>
        <w:numPr>
          <w:ilvl w:val="0"/>
          <w:numId w:val="21"/>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Workshop facilitation.</w:t>
      </w:r>
    </w:p>
    <w:p w14:paraId="1D4A53D9" w14:textId="77777777" w:rsidR="005F5AD6" w:rsidRPr="005F5AD6" w:rsidRDefault="005F5AD6" w:rsidP="005F5AD6">
      <w:pPr>
        <w:numPr>
          <w:ilvl w:val="0"/>
          <w:numId w:val="21"/>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Business analysis.</w:t>
      </w:r>
    </w:p>
    <w:p w14:paraId="477F7590" w14:textId="77777777" w:rsidR="005F5AD6" w:rsidRPr="005F5AD6" w:rsidRDefault="005F5AD6" w:rsidP="005F5AD6">
      <w:pPr>
        <w:numPr>
          <w:ilvl w:val="0"/>
          <w:numId w:val="21"/>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Service improvement reviews.</w:t>
      </w:r>
    </w:p>
    <w:p w14:paraId="7FCDE4F5" w14:textId="77777777" w:rsidR="005F5AD6" w:rsidRPr="005F5AD6" w:rsidRDefault="005F5AD6" w:rsidP="005F5AD6">
      <w:pPr>
        <w:numPr>
          <w:ilvl w:val="0"/>
          <w:numId w:val="21"/>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Organisational design activities.</w:t>
      </w:r>
    </w:p>
    <w:p w14:paraId="18D58E6E"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Suitable For</w:t>
      </w:r>
    </w:p>
    <w:p w14:paraId="53C5DC84" w14:textId="77777777" w:rsidR="005F5AD6" w:rsidRPr="005F5AD6" w:rsidRDefault="005F5AD6" w:rsidP="005F5AD6">
      <w:pPr>
        <w:numPr>
          <w:ilvl w:val="0"/>
          <w:numId w:val="22"/>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Routine consultancy assignments.</w:t>
      </w:r>
    </w:p>
    <w:p w14:paraId="68A98386" w14:textId="77777777" w:rsidR="005F5AD6" w:rsidRPr="005F5AD6" w:rsidRDefault="005F5AD6" w:rsidP="005F5AD6">
      <w:pPr>
        <w:numPr>
          <w:ilvl w:val="0"/>
          <w:numId w:val="22"/>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Operational improvement projects.</w:t>
      </w:r>
    </w:p>
    <w:p w14:paraId="4A27A823" w14:textId="77777777" w:rsidR="005F5AD6" w:rsidRPr="005F5AD6" w:rsidRDefault="005F5AD6" w:rsidP="005F5AD6">
      <w:pPr>
        <w:numPr>
          <w:ilvl w:val="0"/>
          <w:numId w:val="22"/>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Specialist advisory requirements.</w:t>
      </w:r>
    </w:p>
    <w:p w14:paraId="6E6A153D" w14:textId="77777777" w:rsidR="005F5AD6" w:rsidRPr="005F5AD6" w:rsidRDefault="005F5AD6" w:rsidP="005F5AD6">
      <w:pPr>
        <w:numPr>
          <w:ilvl w:val="0"/>
          <w:numId w:val="22"/>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Service reviews.</w:t>
      </w:r>
    </w:p>
    <w:p w14:paraId="76BDACC8"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Experience Level</w:t>
      </w:r>
    </w:p>
    <w:p w14:paraId="659A7CF3"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b/>
          <w:bCs/>
          <w:kern w:val="0"/>
          <w:sz w:val="21"/>
          <w:szCs w:val="21"/>
          <w:lang w:eastAsia="en-GB"/>
          <w14:ligatures w14:val="none"/>
        </w:rPr>
        <w:t>Proven relevant consultancy experience.</w:t>
      </w:r>
    </w:p>
    <w:p w14:paraId="37D00E63" w14:textId="77777777" w:rsidR="005F5AD6" w:rsidRDefault="005F5AD6">
      <w:pPr>
        <w:rPr>
          <w:rFonts w:ascii="Arial" w:eastAsia="Times New Roman" w:hAnsi="Arial" w:cs="Arial"/>
          <w:b/>
          <w:bCs/>
          <w:kern w:val="0"/>
          <w:sz w:val="36"/>
          <w:szCs w:val="36"/>
          <w:lang w:eastAsia="en-GB"/>
          <w14:ligatures w14:val="none"/>
        </w:rPr>
      </w:pPr>
      <w:r>
        <w:rPr>
          <w:rFonts w:ascii="Arial" w:eastAsia="Times New Roman" w:hAnsi="Arial" w:cs="Arial"/>
          <w:b/>
          <w:bCs/>
          <w:kern w:val="0"/>
          <w:sz w:val="36"/>
          <w:szCs w:val="36"/>
          <w:lang w:eastAsia="en-GB"/>
          <w14:ligatures w14:val="none"/>
        </w:rPr>
        <w:br w:type="page"/>
      </w:r>
    </w:p>
    <w:p w14:paraId="263C45AC" w14:textId="716481AF" w:rsidR="005F5AD6" w:rsidRPr="005F5AD6" w:rsidRDefault="005F5AD6" w:rsidP="005F5AD6">
      <w:pPr>
        <w:spacing w:before="100" w:beforeAutospacing="1" w:after="100" w:afterAutospacing="1" w:line="300" w:lineRule="atLeast"/>
        <w:outlineLvl w:val="1"/>
        <w:rPr>
          <w:rFonts w:ascii="Arial" w:eastAsia="Times New Roman" w:hAnsi="Arial" w:cs="Arial"/>
          <w:b/>
          <w:bCs/>
          <w:kern w:val="0"/>
          <w:sz w:val="36"/>
          <w:szCs w:val="36"/>
          <w:lang w:eastAsia="en-GB"/>
          <w14:ligatures w14:val="none"/>
        </w:rPr>
      </w:pPr>
      <w:r w:rsidRPr="005F5AD6">
        <w:rPr>
          <w:rFonts w:ascii="Arial" w:eastAsia="Times New Roman" w:hAnsi="Arial" w:cs="Arial"/>
          <w:b/>
          <w:bCs/>
          <w:kern w:val="0"/>
          <w:sz w:val="36"/>
          <w:szCs w:val="36"/>
          <w:lang w:eastAsia="en-GB"/>
          <w14:ligatures w14:val="none"/>
        </w:rPr>
        <w:lastRenderedPageBreak/>
        <w:t>3.3 Senior Consultant</w:t>
      </w:r>
    </w:p>
    <w:p w14:paraId="7149A3D5"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A Senior Consultant possesses substantial consultancy and subject matter expertise and has experience leading projects and consultancy engagements.</w:t>
      </w:r>
    </w:p>
    <w:p w14:paraId="311F261B"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Typical Activities</w:t>
      </w:r>
    </w:p>
    <w:p w14:paraId="130599E0" w14:textId="77777777" w:rsidR="005F5AD6" w:rsidRPr="005F5AD6" w:rsidRDefault="005F5AD6" w:rsidP="005F5AD6">
      <w:pPr>
        <w:numPr>
          <w:ilvl w:val="0"/>
          <w:numId w:val="23"/>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Project and programme leadership.</w:t>
      </w:r>
    </w:p>
    <w:p w14:paraId="58ECE577" w14:textId="77777777" w:rsidR="005F5AD6" w:rsidRPr="005F5AD6" w:rsidRDefault="005F5AD6" w:rsidP="005F5AD6">
      <w:pPr>
        <w:numPr>
          <w:ilvl w:val="0"/>
          <w:numId w:val="23"/>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Service transformation initiatives.</w:t>
      </w:r>
    </w:p>
    <w:p w14:paraId="132BDDD3" w14:textId="77777777" w:rsidR="005F5AD6" w:rsidRPr="005F5AD6" w:rsidRDefault="005F5AD6" w:rsidP="005F5AD6">
      <w:pPr>
        <w:numPr>
          <w:ilvl w:val="0"/>
          <w:numId w:val="23"/>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Senior stakeholder engagement.</w:t>
      </w:r>
    </w:p>
    <w:p w14:paraId="14E9A818" w14:textId="77777777" w:rsidR="005F5AD6" w:rsidRPr="005F5AD6" w:rsidRDefault="005F5AD6" w:rsidP="005F5AD6">
      <w:pPr>
        <w:numPr>
          <w:ilvl w:val="0"/>
          <w:numId w:val="23"/>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Business case development.</w:t>
      </w:r>
    </w:p>
    <w:p w14:paraId="62E25C49" w14:textId="77777777" w:rsidR="005F5AD6" w:rsidRPr="005F5AD6" w:rsidRDefault="005F5AD6" w:rsidP="005F5AD6">
      <w:pPr>
        <w:numPr>
          <w:ilvl w:val="0"/>
          <w:numId w:val="23"/>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Change management support.</w:t>
      </w:r>
    </w:p>
    <w:p w14:paraId="20FB45DF"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Suitable For</w:t>
      </w:r>
    </w:p>
    <w:p w14:paraId="62B43E52" w14:textId="77777777" w:rsidR="005F5AD6" w:rsidRPr="005F5AD6" w:rsidRDefault="005F5AD6" w:rsidP="005F5AD6">
      <w:pPr>
        <w:numPr>
          <w:ilvl w:val="0"/>
          <w:numId w:val="24"/>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Complex projects.</w:t>
      </w:r>
    </w:p>
    <w:p w14:paraId="37C7C67A" w14:textId="77777777" w:rsidR="005F5AD6" w:rsidRPr="005F5AD6" w:rsidRDefault="005F5AD6" w:rsidP="005F5AD6">
      <w:pPr>
        <w:numPr>
          <w:ilvl w:val="0"/>
          <w:numId w:val="24"/>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Transformation activities.</w:t>
      </w:r>
    </w:p>
    <w:p w14:paraId="06160560" w14:textId="77777777" w:rsidR="005F5AD6" w:rsidRPr="005F5AD6" w:rsidRDefault="005F5AD6" w:rsidP="005F5AD6">
      <w:pPr>
        <w:numPr>
          <w:ilvl w:val="0"/>
          <w:numId w:val="24"/>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Strategic reviews.</w:t>
      </w:r>
    </w:p>
    <w:p w14:paraId="15D8D931" w14:textId="77777777" w:rsidR="005F5AD6" w:rsidRPr="005F5AD6" w:rsidRDefault="005F5AD6" w:rsidP="005F5AD6">
      <w:pPr>
        <w:numPr>
          <w:ilvl w:val="0"/>
          <w:numId w:val="24"/>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Multi-disciplinary workstreams.</w:t>
      </w:r>
    </w:p>
    <w:p w14:paraId="3B10F1CF"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Experience Level</w:t>
      </w:r>
    </w:p>
    <w:p w14:paraId="14197735"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b/>
          <w:bCs/>
          <w:kern w:val="0"/>
          <w:sz w:val="21"/>
          <w:szCs w:val="21"/>
          <w:lang w:eastAsia="en-GB"/>
          <w14:ligatures w14:val="none"/>
        </w:rPr>
        <w:t>Considerable and demonstrable consultancy experience.</w:t>
      </w:r>
    </w:p>
    <w:p w14:paraId="15F178AC" w14:textId="77777777" w:rsidR="005F5AD6" w:rsidRDefault="005F5AD6">
      <w:pPr>
        <w:rPr>
          <w:rFonts w:ascii="Arial" w:eastAsia="Times New Roman" w:hAnsi="Arial" w:cs="Arial"/>
          <w:b/>
          <w:bCs/>
          <w:kern w:val="0"/>
          <w:sz w:val="36"/>
          <w:szCs w:val="36"/>
          <w:lang w:eastAsia="en-GB"/>
          <w14:ligatures w14:val="none"/>
        </w:rPr>
      </w:pPr>
      <w:r>
        <w:rPr>
          <w:rFonts w:ascii="Arial" w:eastAsia="Times New Roman" w:hAnsi="Arial" w:cs="Arial"/>
          <w:b/>
          <w:bCs/>
          <w:kern w:val="0"/>
          <w:sz w:val="36"/>
          <w:szCs w:val="36"/>
          <w:lang w:eastAsia="en-GB"/>
          <w14:ligatures w14:val="none"/>
        </w:rPr>
        <w:br w:type="page"/>
      </w:r>
    </w:p>
    <w:p w14:paraId="5EFF646F" w14:textId="6BB4E63C" w:rsidR="005F5AD6" w:rsidRPr="005F5AD6" w:rsidRDefault="005F5AD6" w:rsidP="005F5AD6">
      <w:pPr>
        <w:spacing w:before="100" w:beforeAutospacing="1" w:after="100" w:afterAutospacing="1" w:line="300" w:lineRule="atLeast"/>
        <w:outlineLvl w:val="1"/>
        <w:rPr>
          <w:rFonts w:ascii="Arial" w:eastAsia="Times New Roman" w:hAnsi="Arial" w:cs="Arial"/>
          <w:b/>
          <w:bCs/>
          <w:kern w:val="0"/>
          <w:sz w:val="36"/>
          <w:szCs w:val="36"/>
          <w:lang w:eastAsia="en-GB"/>
          <w14:ligatures w14:val="none"/>
        </w:rPr>
      </w:pPr>
      <w:r w:rsidRPr="005F5AD6">
        <w:rPr>
          <w:rFonts w:ascii="Arial" w:eastAsia="Times New Roman" w:hAnsi="Arial" w:cs="Arial"/>
          <w:b/>
          <w:bCs/>
          <w:kern w:val="0"/>
          <w:sz w:val="36"/>
          <w:szCs w:val="36"/>
          <w:lang w:eastAsia="en-GB"/>
          <w14:ligatures w14:val="none"/>
        </w:rPr>
        <w:lastRenderedPageBreak/>
        <w:t>3.4 Principal Consultant</w:t>
      </w:r>
    </w:p>
    <w:p w14:paraId="06BCD603"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A Principal Consultant is recognised as a leading expert within their field and is responsible for delivering highly complex consultancy assignments and managing significant client portfolios.</w:t>
      </w:r>
    </w:p>
    <w:p w14:paraId="156AE2D8"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Typical Activities</w:t>
      </w:r>
    </w:p>
    <w:p w14:paraId="408D4353" w14:textId="77777777" w:rsidR="005F5AD6" w:rsidRPr="005F5AD6" w:rsidRDefault="005F5AD6" w:rsidP="005F5AD6">
      <w:pPr>
        <w:numPr>
          <w:ilvl w:val="0"/>
          <w:numId w:val="25"/>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Strategic advisory services.</w:t>
      </w:r>
    </w:p>
    <w:p w14:paraId="065C8C3D" w14:textId="77777777" w:rsidR="005F5AD6" w:rsidRPr="005F5AD6" w:rsidRDefault="005F5AD6" w:rsidP="005F5AD6">
      <w:pPr>
        <w:numPr>
          <w:ilvl w:val="0"/>
          <w:numId w:val="25"/>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Organisational redesign.</w:t>
      </w:r>
    </w:p>
    <w:p w14:paraId="277CC5C5" w14:textId="77777777" w:rsidR="005F5AD6" w:rsidRPr="005F5AD6" w:rsidRDefault="005F5AD6" w:rsidP="005F5AD6">
      <w:pPr>
        <w:numPr>
          <w:ilvl w:val="0"/>
          <w:numId w:val="25"/>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Complex policy development.</w:t>
      </w:r>
    </w:p>
    <w:p w14:paraId="78BBE696" w14:textId="77777777" w:rsidR="005F5AD6" w:rsidRPr="005F5AD6" w:rsidRDefault="005F5AD6" w:rsidP="005F5AD6">
      <w:pPr>
        <w:numPr>
          <w:ilvl w:val="0"/>
          <w:numId w:val="25"/>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Portfolio management.</w:t>
      </w:r>
    </w:p>
    <w:p w14:paraId="5B8A0865" w14:textId="77777777" w:rsidR="005F5AD6" w:rsidRPr="005F5AD6" w:rsidRDefault="005F5AD6" w:rsidP="005F5AD6">
      <w:pPr>
        <w:numPr>
          <w:ilvl w:val="0"/>
          <w:numId w:val="25"/>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Major transformation programmes.</w:t>
      </w:r>
    </w:p>
    <w:p w14:paraId="5970E6ED"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Suitable For</w:t>
      </w:r>
    </w:p>
    <w:p w14:paraId="5B5802F0" w14:textId="77777777" w:rsidR="005F5AD6" w:rsidRPr="005F5AD6" w:rsidRDefault="005F5AD6" w:rsidP="005F5AD6">
      <w:pPr>
        <w:numPr>
          <w:ilvl w:val="0"/>
          <w:numId w:val="26"/>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High-risk projects.</w:t>
      </w:r>
    </w:p>
    <w:p w14:paraId="5A75A028" w14:textId="77777777" w:rsidR="005F5AD6" w:rsidRPr="005F5AD6" w:rsidRDefault="005F5AD6" w:rsidP="005F5AD6">
      <w:pPr>
        <w:numPr>
          <w:ilvl w:val="0"/>
          <w:numId w:val="26"/>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Specialist advisory assignments.</w:t>
      </w:r>
    </w:p>
    <w:p w14:paraId="6D8DF8BE" w14:textId="77777777" w:rsidR="005F5AD6" w:rsidRPr="005F5AD6" w:rsidRDefault="005F5AD6" w:rsidP="005F5AD6">
      <w:pPr>
        <w:numPr>
          <w:ilvl w:val="0"/>
          <w:numId w:val="26"/>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Organisational change programmes.</w:t>
      </w:r>
    </w:p>
    <w:p w14:paraId="7A8C8589" w14:textId="77777777" w:rsidR="005F5AD6" w:rsidRPr="005F5AD6" w:rsidRDefault="005F5AD6" w:rsidP="005F5AD6">
      <w:pPr>
        <w:numPr>
          <w:ilvl w:val="0"/>
          <w:numId w:val="26"/>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Complex strategic reviews.</w:t>
      </w:r>
    </w:p>
    <w:p w14:paraId="7BEBC3FD"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Experience Level</w:t>
      </w:r>
    </w:p>
    <w:p w14:paraId="1ECABE6B"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b/>
          <w:bCs/>
          <w:kern w:val="0"/>
          <w:sz w:val="21"/>
          <w:szCs w:val="21"/>
          <w:lang w:eastAsia="en-GB"/>
          <w14:ligatures w14:val="none"/>
        </w:rPr>
        <w:t>Significant proven consultancy experience and recognised expertise.</w:t>
      </w:r>
    </w:p>
    <w:p w14:paraId="62F7CBF0" w14:textId="6BAF0F1C" w:rsidR="005F5AD6" w:rsidRPr="005F5AD6" w:rsidRDefault="005F5AD6" w:rsidP="005F5AD6">
      <w:pPr>
        <w:spacing w:after="0" w:line="300" w:lineRule="atLeast"/>
        <w:rPr>
          <w:rFonts w:ascii="Arial" w:eastAsia="Times New Roman" w:hAnsi="Arial" w:cs="Arial"/>
          <w:kern w:val="0"/>
          <w:sz w:val="21"/>
          <w:szCs w:val="21"/>
          <w:lang w:eastAsia="en-GB"/>
          <w14:ligatures w14:val="none"/>
        </w:rPr>
      </w:pPr>
    </w:p>
    <w:p w14:paraId="78A28D2D" w14:textId="77777777" w:rsidR="005F5AD6" w:rsidRDefault="005F5AD6">
      <w:pPr>
        <w:rPr>
          <w:rFonts w:ascii="Arial" w:eastAsia="Times New Roman" w:hAnsi="Arial" w:cs="Arial"/>
          <w:b/>
          <w:bCs/>
          <w:kern w:val="0"/>
          <w:sz w:val="36"/>
          <w:szCs w:val="36"/>
          <w:lang w:eastAsia="en-GB"/>
          <w14:ligatures w14:val="none"/>
        </w:rPr>
      </w:pPr>
      <w:r>
        <w:rPr>
          <w:rFonts w:ascii="Arial" w:eastAsia="Times New Roman" w:hAnsi="Arial" w:cs="Arial"/>
          <w:b/>
          <w:bCs/>
          <w:kern w:val="0"/>
          <w:sz w:val="36"/>
          <w:szCs w:val="36"/>
          <w:lang w:eastAsia="en-GB"/>
          <w14:ligatures w14:val="none"/>
        </w:rPr>
        <w:br w:type="page"/>
      </w:r>
    </w:p>
    <w:p w14:paraId="57579173" w14:textId="35E3A0F4" w:rsidR="005F5AD6" w:rsidRPr="005F5AD6" w:rsidRDefault="005F5AD6" w:rsidP="005F5AD6">
      <w:pPr>
        <w:spacing w:before="100" w:beforeAutospacing="1" w:after="100" w:afterAutospacing="1" w:line="300" w:lineRule="atLeast"/>
        <w:outlineLvl w:val="1"/>
        <w:rPr>
          <w:rFonts w:ascii="Arial" w:eastAsia="Times New Roman" w:hAnsi="Arial" w:cs="Arial"/>
          <w:b/>
          <w:bCs/>
          <w:kern w:val="0"/>
          <w:sz w:val="36"/>
          <w:szCs w:val="36"/>
          <w:lang w:eastAsia="en-GB"/>
          <w14:ligatures w14:val="none"/>
        </w:rPr>
      </w:pPr>
      <w:r w:rsidRPr="005F5AD6">
        <w:rPr>
          <w:rFonts w:ascii="Arial" w:eastAsia="Times New Roman" w:hAnsi="Arial" w:cs="Arial"/>
          <w:b/>
          <w:bCs/>
          <w:kern w:val="0"/>
          <w:sz w:val="36"/>
          <w:szCs w:val="36"/>
          <w:lang w:eastAsia="en-GB"/>
          <w14:ligatures w14:val="none"/>
        </w:rPr>
        <w:lastRenderedPageBreak/>
        <w:t>3.5 Managing Consultant</w:t>
      </w:r>
    </w:p>
    <w:p w14:paraId="5573CBC2"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A Managing Consultant possesses extensive industry knowledge and significant experience advising senior management teams and directors.</w:t>
      </w:r>
    </w:p>
    <w:p w14:paraId="565CA94B"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Typical Activities</w:t>
      </w:r>
    </w:p>
    <w:p w14:paraId="3BD77797" w14:textId="77777777" w:rsidR="005F5AD6" w:rsidRPr="005F5AD6" w:rsidRDefault="005F5AD6" w:rsidP="005F5AD6">
      <w:pPr>
        <w:numPr>
          <w:ilvl w:val="0"/>
          <w:numId w:val="27"/>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Strategic programme leadership.</w:t>
      </w:r>
    </w:p>
    <w:p w14:paraId="5413B16C" w14:textId="77777777" w:rsidR="005F5AD6" w:rsidRPr="005F5AD6" w:rsidRDefault="005F5AD6" w:rsidP="005F5AD6">
      <w:pPr>
        <w:numPr>
          <w:ilvl w:val="0"/>
          <w:numId w:val="27"/>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Corporate transformation.</w:t>
      </w:r>
    </w:p>
    <w:p w14:paraId="128A66B6" w14:textId="77777777" w:rsidR="005F5AD6" w:rsidRPr="005F5AD6" w:rsidRDefault="005F5AD6" w:rsidP="005F5AD6">
      <w:pPr>
        <w:numPr>
          <w:ilvl w:val="0"/>
          <w:numId w:val="27"/>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Executive-level advice.</w:t>
      </w:r>
    </w:p>
    <w:p w14:paraId="62930BDD" w14:textId="77777777" w:rsidR="005F5AD6" w:rsidRPr="005F5AD6" w:rsidRDefault="005F5AD6" w:rsidP="005F5AD6">
      <w:pPr>
        <w:numPr>
          <w:ilvl w:val="0"/>
          <w:numId w:val="27"/>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Governance and assurance activities.</w:t>
      </w:r>
    </w:p>
    <w:p w14:paraId="3E3AFC85" w14:textId="77777777" w:rsidR="005F5AD6" w:rsidRPr="005F5AD6" w:rsidRDefault="005F5AD6" w:rsidP="005F5AD6">
      <w:pPr>
        <w:numPr>
          <w:ilvl w:val="0"/>
          <w:numId w:val="27"/>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Senior stakeholder management.</w:t>
      </w:r>
    </w:p>
    <w:p w14:paraId="77F64EFB"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Suitable For</w:t>
      </w:r>
    </w:p>
    <w:p w14:paraId="3F40FD20" w14:textId="77777777" w:rsidR="005F5AD6" w:rsidRPr="005F5AD6" w:rsidRDefault="005F5AD6" w:rsidP="005F5AD6">
      <w:pPr>
        <w:numPr>
          <w:ilvl w:val="0"/>
          <w:numId w:val="28"/>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Corporate-wide initiatives.</w:t>
      </w:r>
    </w:p>
    <w:p w14:paraId="3B3B9DE6" w14:textId="77777777" w:rsidR="005F5AD6" w:rsidRPr="005F5AD6" w:rsidRDefault="005F5AD6" w:rsidP="005F5AD6">
      <w:pPr>
        <w:numPr>
          <w:ilvl w:val="0"/>
          <w:numId w:val="28"/>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High-profile transformation programmes.</w:t>
      </w:r>
    </w:p>
    <w:p w14:paraId="79256242" w14:textId="77777777" w:rsidR="005F5AD6" w:rsidRPr="005F5AD6" w:rsidRDefault="005F5AD6" w:rsidP="005F5AD6">
      <w:pPr>
        <w:numPr>
          <w:ilvl w:val="0"/>
          <w:numId w:val="28"/>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Significant organisational change.</w:t>
      </w:r>
    </w:p>
    <w:p w14:paraId="2A3778C9"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Experience Level</w:t>
      </w:r>
    </w:p>
    <w:p w14:paraId="2D2185C5"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b/>
          <w:bCs/>
          <w:kern w:val="0"/>
          <w:sz w:val="21"/>
          <w:szCs w:val="21"/>
          <w:lang w:eastAsia="en-GB"/>
          <w14:ligatures w14:val="none"/>
        </w:rPr>
        <w:t>Extensive industry-recognised expertise and experience.</w:t>
      </w:r>
    </w:p>
    <w:p w14:paraId="7A15ACBB" w14:textId="0F0EDDB4" w:rsidR="005F5AD6" w:rsidRPr="005F5AD6" w:rsidRDefault="005F5AD6" w:rsidP="005F5AD6">
      <w:pPr>
        <w:spacing w:after="0" w:line="300" w:lineRule="atLeast"/>
        <w:rPr>
          <w:rFonts w:ascii="Arial" w:eastAsia="Times New Roman" w:hAnsi="Arial" w:cs="Arial"/>
          <w:kern w:val="0"/>
          <w:sz w:val="21"/>
          <w:szCs w:val="21"/>
          <w:lang w:eastAsia="en-GB"/>
          <w14:ligatures w14:val="none"/>
        </w:rPr>
      </w:pPr>
    </w:p>
    <w:p w14:paraId="0BAC0F0C" w14:textId="77777777" w:rsidR="005F5AD6" w:rsidRDefault="005F5AD6">
      <w:pPr>
        <w:rPr>
          <w:rFonts w:ascii="Arial" w:eastAsia="Times New Roman" w:hAnsi="Arial" w:cs="Arial"/>
          <w:b/>
          <w:bCs/>
          <w:kern w:val="0"/>
          <w:sz w:val="36"/>
          <w:szCs w:val="36"/>
          <w:lang w:eastAsia="en-GB"/>
          <w14:ligatures w14:val="none"/>
        </w:rPr>
      </w:pPr>
      <w:r>
        <w:rPr>
          <w:rFonts w:ascii="Arial" w:eastAsia="Times New Roman" w:hAnsi="Arial" w:cs="Arial"/>
          <w:b/>
          <w:bCs/>
          <w:kern w:val="0"/>
          <w:sz w:val="36"/>
          <w:szCs w:val="36"/>
          <w:lang w:eastAsia="en-GB"/>
          <w14:ligatures w14:val="none"/>
        </w:rPr>
        <w:br w:type="page"/>
      </w:r>
    </w:p>
    <w:p w14:paraId="2C907DCB" w14:textId="485BFAA9" w:rsidR="005F5AD6" w:rsidRPr="005F5AD6" w:rsidRDefault="005F5AD6" w:rsidP="005F5AD6">
      <w:pPr>
        <w:spacing w:before="100" w:beforeAutospacing="1" w:after="100" w:afterAutospacing="1" w:line="300" w:lineRule="atLeast"/>
        <w:outlineLvl w:val="1"/>
        <w:rPr>
          <w:rFonts w:ascii="Arial" w:eastAsia="Times New Roman" w:hAnsi="Arial" w:cs="Arial"/>
          <w:b/>
          <w:bCs/>
          <w:kern w:val="0"/>
          <w:sz w:val="36"/>
          <w:szCs w:val="36"/>
          <w:lang w:eastAsia="en-GB"/>
          <w14:ligatures w14:val="none"/>
        </w:rPr>
      </w:pPr>
      <w:r w:rsidRPr="005F5AD6">
        <w:rPr>
          <w:rFonts w:ascii="Arial" w:eastAsia="Times New Roman" w:hAnsi="Arial" w:cs="Arial"/>
          <w:b/>
          <w:bCs/>
          <w:kern w:val="0"/>
          <w:sz w:val="36"/>
          <w:szCs w:val="36"/>
          <w:lang w:eastAsia="en-GB"/>
          <w14:ligatures w14:val="none"/>
        </w:rPr>
        <w:lastRenderedPageBreak/>
        <w:t>3.6 Director-Level Consultant</w:t>
      </w:r>
    </w:p>
    <w:p w14:paraId="3E3691F7"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A Director-Level Consultant represents the highest level of consultancy expertise and will often be part of the consultancy organisation's leadership team.</w:t>
      </w:r>
    </w:p>
    <w:p w14:paraId="4E8A7391"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Typical Activities</w:t>
      </w:r>
    </w:p>
    <w:p w14:paraId="30805C6A" w14:textId="77777777" w:rsidR="005F5AD6" w:rsidRPr="005F5AD6" w:rsidRDefault="005F5AD6" w:rsidP="005F5AD6">
      <w:pPr>
        <w:numPr>
          <w:ilvl w:val="0"/>
          <w:numId w:val="29"/>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Executive advisory services.</w:t>
      </w:r>
    </w:p>
    <w:p w14:paraId="47662713" w14:textId="77777777" w:rsidR="005F5AD6" w:rsidRPr="005F5AD6" w:rsidRDefault="005F5AD6" w:rsidP="005F5AD6">
      <w:pPr>
        <w:numPr>
          <w:ilvl w:val="0"/>
          <w:numId w:val="29"/>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Strategic transformation leadership.</w:t>
      </w:r>
    </w:p>
    <w:p w14:paraId="34F5D234" w14:textId="77777777" w:rsidR="005F5AD6" w:rsidRPr="005F5AD6" w:rsidRDefault="005F5AD6" w:rsidP="005F5AD6">
      <w:pPr>
        <w:numPr>
          <w:ilvl w:val="0"/>
          <w:numId w:val="29"/>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Board-level engagement.</w:t>
      </w:r>
    </w:p>
    <w:p w14:paraId="558DE79C" w14:textId="77777777" w:rsidR="005F5AD6" w:rsidRPr="005F5AD6" w:rsidRDefault="005F5AD6" w:rsidP="005F5AD6">
      <w:pPr>
        <w:numPr>
          <w:ilvl w:val="0"/>
          <w:numId w:val="29"/>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Political and stakeholder management.</w:t>
      </w:r>
    </w:p>
    <w:p w14:paraId="3FFB39E4" w14:textId="77777777" w:rsidR="005F5AD6" w:rsidRPr="005F5AD6" w:rsidRDefault="005F5AD6" w:rsidP="005F5AD6">
      <w:pPr>
        <w:numPr>
          <w:ilvl w:val="0"/>
          <w:numId w:val="29"/>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Corporate strategy development.</w:t>
      </w:r>
    </w:p>
    <w:p w14:paraId="23E8C116"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Suitable For</w:t>
      </w:r>
    </w:p>
    <w:p w14:paraId="334439FE" w14:textId="77777777" w:rsidR="005F5AD6" w:rsidRPr="005F5AD6" w:rsidRDefault="005F5AD6" w:rsidP="005F5AD6">
      <w:pPr>
        <w:numPr>
          <w:ilvl w:val="0"/>
          <w:numId w:val="30"/>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Business-critical assignments.</w:t>
      </w:r>
    </w:p>
    <w:p w14:paraId="5B71864F" w14:textId="77777777" w:rsidR="005F5AD6" w:rsidRPr="005F5AD6" w:rsidRDefault="005F5AD6" w:rsidP="005F5AD6">
      <w:pPr>
        <w:numPr>
          <w:ilvl w:val="0"/>
          <w:numId w:val="30"/>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Executive advisory roles.</w:t>
      </w:r>
    </w:p>
    <w:p w14:paraId="2D3A7804" w14:textId="77777777" w:rsidR="005F5AD6" w:rsidRPr="005F5AD6" w:rsidRDefault="005F5AD6" w:rsidP="005F5AD6">
      <w:pPr>
        <w:numPr>
          <w:ilvl w:val="0"/>
          <w:numId w:val="30"/>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National or regional strategic programmes.</w:t>
      </w:r>
    </w:p>
    <w:p w14:paraId="371AF9D6" w14:textId="77777777" w:rsidR="005F5AD6" w:rsidRPr="005F5AD6" w:rsidRDefault="005F5AD6" w:rsidP="005F5AD6">
      <w:pPr>
        <w:numPr>
          <w:ilvl w:val="0"/>
          <w:numId w:val="30"/>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Highly sensitive projects.</w:t>
      </w:r>
    </w:p>
    <w:p w14:paraId="20EF4C0E"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Experience Level</w:t>
      </w:r>
    </w:p>
    <w:p w14:paraId="1745693D"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b/>
          <w:bCs/>
          <w:kern w:val="0"/>
          <w:sz w:val="21"/>
          <w:szCs w:val="21"/>
          <w:lang w:eastAsia="en-GB"/>
          <w14:ligatures w14:val="none"/>
        </w:rPr>
        <w:t>Extensive industry-recognised expertise with a significant track record of strategic leadership.</w:t>
      </w:r>
    </w:p>
    <w:p w14:paraId="5CE30CD2" w14:textId="564A328E" w:rsidR="005F5AD6" w:rsidRPr="005F5AD6" w:rsidRDefault="005F5AD6" w:rsidP="005F5AD6">
      <w:pPr>
        <w:spacing w:after="0" w:line="300" w:lineRule="atLeast"/>
        <w:rPr>
          <w:rFonts w:ascii="Arial" w:eastAsia="Times New Roman" w:hAnsi="Arial" w:cs="Arial"/>
          <w:kern w:val="0"/>
          <w:sz w:val="21"/>
          <w:szCs w:val="21"/>
          <w:lang w:eastAsia="en-GB"/>
          <w14:ligatures w14:val="none"/>
        </w:rPr>
      </w:pPr>
    </w:p>
    <w:p w14:paraId="791C85E9" w14:textId="77777777" w:rsidR="005F5AD6" w:rsidRDefault="005F5AD6">
      <w:pPr>
        <w:rPr>
          <w:rFonts w:ascii="Arial" w:eastAsia="Times New Roman" w:hAnsi="Arial" w:cs="Arial"/>
          <w:b/>
          <w:bCs/>
          <w:kern w:val="36"/>
          <w:sz w:val="48"/>
          <w:szCs w:val="48"/>
          <w:lang w:eastAsia="en-GB"/>
          <w14:ligatures w14:val="none"/>
        </w:rPr>
      </w:pPr>
      <w:r>
        <w:rPr>
          <w:rFonts w:ascii="Arial" w:eastAsia="Times New Roman" w:hAnsi="Arial" w:cs="Arial"/>
          <w:b/>
          <w:bCs/>
          <w:kern w:val="36"/>
          <w:sz w:val="48"/>
          <w:szCs w:val="48"/>
          <w:lang w:eastAsia="en-GB"/>
          <w14:ligatures w14:val="none"/>
        </w:rPr>
        <w:br w:type="page"/>
      </w:r>
    </w:p>
    <w:p w14:paraId="0D6FAEF5" w14:textId="62C9F72E" w:rsidR="005F5AD6" w:rsidRPr="005F5AD6" w:rsidRDefault="005F5AD6" w:rsidP="005F5AD6">
      <w:pPr>
        <w:spacing w:before="100" w:beforeAutospacing="1" w:after="100" w:afterAutospacing="1" w:line="300" w:lineRule="atLeast"/>
        <w:outlineLvl w:val="0"/>
        <w:rPr>
          <w:rFonts w:ascii="Arial" w:eastAsia="Times New Roman" w:hAnsi="Arial" w:cs="Arial"/>
          <w:b/>
          <w:bCs/>
          <w:kern w:val="36"/>
          <w:sz w:val="48"/>
          <w:szCs w:val="48"/>
          <w:lang w:eastAsia="en-GB"/>
          <w14:ligatures w14:val="none"/>
        </w:rPr>
      </w:pPr>
      <w:r w:rsidRPr="005F5AD6">
        <w:rPr>
          <w:rFonts w:ascii="Arial" w:eastAsia="Times New Roman" w:hAnsi="Arial" w:cs="Arial"/>
          <w:b/>
          <w:bCs/>
          <w:kern w:val="36"/>
          <w:sz w:val="48"/>
          <w:szCs w:val="48"/>
          <w:lang w:eastAsia="en-GB"/>
          <w14:ligatures w14:val="none"/>
        </w:rPr>
        <w:lastRenderedPageBreak/>
        <w:t>4. INDICATIVE CONSULTANCY RATE MATRIX</w:t>
      </w:r>
    </w:p>
    <w:p w14:paraId="1097983E"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Different grades of consultant attract different charging rates reflecting the level of expertise, experience, accountability and market demand associated with the role.</w:t>
      </w:r>
    </w:p>
    <w:p w14:paraId="22B82E95"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The table below provides indicative market ranges for benchmarking purposes only. Actual rates will depend upon sector specialism, framework agreements, geographical location, market demand and the complexity of the assignment.</w:t>
      </w:r>
    </w:p>
    <w:p w14:paraId="0EDFDC7A"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b/>
          <w:bCs/>
          <w:kern w:val="0"/>
          <w:sz w:val="21"/>
          <w:szCs w:val="21"/>
          <w:lang w:eastAsia="en-GB"/>
          <w14:ligatures w14:val="none"/>
        </w:rPr>
        <w:t>These rates should not be treated as fixed pricing and should always be tested through appropriate procurement processes.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32"/>
        <w:gridCol w:w="2584"/>
        <w:gridCol w:w="1788"/>
        <w:gridCol w:w="2406"/>
      </w:tblGrid>
      <w:tr w:rsidR="005F5AD6" w:rsidRPr="005F5AD6" w14:paraId="30A9FEF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D19FFB3" w14:textId="77777777" w:rsidR="005F5AD6" w:rsidRPr="005F5AD6" w:rsidRDefault="005F5AD6" w:rsidP="005F5AD6">
            <w:pPr>
              <w:spacing w:after="0" w:line="240" w:lineRule="auto"/>
              <w:jc w:val="center"/>
              <w:rPr>
                <w:rFonts w:ascii="Arial" w:eastAsia="Times New Roman" w:hAnsi="Arial" w:cs="Arial"/>
                <w:b/>
                <w:bCs/>
                <w:kern w:val="0"/>
                <w:sz w:val="24"/>
                <w:szCs w:val="24"/>
                <w:lang w:eastAsia="en-GB"/>
                <w14:ligatures w14:val="none"/>
              </w:rPr>
            </w:pPr>
            <w:r w:rsidRPr="005F5AD6">
              <w:rPr>
                <w:rFonts w:ascii="Arial" w:eastAsia="Times New Roman" w:hAnsi="Arial" w:cs="Arial"/>
                <w:b/>
                <w:bCs/>
                <w:kern w:val="0"/>
                <w:sz w:val="24"/>
                <w:szCs w:val="24"/>
                <w:lang w:eastAsia="en-GB"/>
                <w14:ligatures w14:val="none"/>
              </w:rPr>
              <w:t>Consultant Grade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9734587" w14:textId="77777777" w:rsidR="005F5AD6" w:rsidRPr="005F5AD6" w:rsidRDefault="005F5AD6" w:rsidP="005F5AD6">
            <w:pPr>
              <w:spacing w:after="0" w:line="240" w:lineRule="auto"/>
              <w:jc w:val="center"/>
              <w:rPr>
                <w:rFonts w:ascii="Arial" w:eastAsia="Times New Roman" w:hAnsi="Arial" w:cs="Arial"/>
                <w:b/>
                <w:bCs/>
                <w:kern w:val="0"/>
                <w:sz w:val="24"/>
                <w:szCs w:val="24"/>
                <w:lang w:eastAsia="en-GB"/>
                <w14:ligatures w14:val="none"/>
              </w:rPr>
            </w:pPr>
            <w:r w:rsidRPr="005F5AD6">
              <w:rPr>
                <w:rFonts w:ascii="Arial" w:eastAsia="Times New Roman" w:hAnsi="Arial" w:cs="Arial"/>
                <w:b/>
                <w:bCs/>
                <w:kern w:val="0"/>
                <w:sz w:val="24"/>
                <w:szCs w:val="24"/>
                <w:lang w:eastAsia="en-GB"/>
                <w14:ligatures w14:val="none"/>
              </w:rPr>
              <w:t>Typical Experience Level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63F1B2B" w14:textId="77777777" w:rsidR="005F5AD6" w:rsidRPr="005F5AD6" w:rsidRDefault="005F5AD6" w:rsidP="005F5AD6">
            <w:pPr>
              <w:spacing w:after="0" w:line="240" w:lineRule="auto"/>
              <w:jc w:val="center"/>
              <w:rPr>
                <w:rFonts w:ascii="Arial" w:eastAsia="Times New Roman" w:hAnsi="Arial" w:cs="Arial"/>
                <w:b/>
                <w:bCs/>
                <w:kern w:val="0"/>
                <w:sz w:val="24"/>
                <w:szCs w:val="24"/>
                <w:lang w:eastAsia="en-GB"/>
                <w14:ligatures w14:val="none"/>
              </w:rPr>
            </w:pPr>
            <w:r w:rsidRPr="005F5AD6">
              <w:rPr>
                <w:rFonts w:ascii="Arial" w:eastAsia="Times New Roman" w:hAnsi="Arial" w:cs="Arial"/>
                <w:b/>
                <w:bCs/>
                <w:kern w:val="0"/>
                <w:sz w:val="24"/>
                <w:szCs w:val="24"/>
                <w:lang w:eastAsia="en-GB"/>
                <w14:ligatures w14:val="none"/>
              </w:rPr>
              <w:t>Indicative Daily Rate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E021343" w14:textId="77777777" w:rsidR="005F5AD6" w:rsidRPr="005F5AD6" w:rsidRDefault="005F5AD6" w:rsidP="005F5AD6">
            <w:pPr>
              <w:spacing w:after="0" w:line="240" w:lineRule="auto"/>
              <w:jc w:val="center"/>
              <w:rPr>
                <w:rFonts w:ascii="Arial" w:eastAsia="Times New Roman" w:hAnsi="Arial" w:cs="Arial"/>
                <w:b/>
                <w:bCs/>
                <w:kern w:val="0"/>
                <w:sz w:val="24"/>
                <w:szCs w:val="24"/>
                <w:lang w:eastAsia="en-GB"/>
                <w14:ligatures w14:val="none"/>
              </w:rPr>
            </w:pPr>
            <w:r w:rsidRPr="005F5AD6">
              <w:rPr>
                <w:rFonts w:ascii="Arial" w:eastAsia="Times New Roman" w:hAnsi="Arial" w:cs="Arial"/>
                <w:b/>
                <w:bCs/>
                <w:kern w:val="0"/>
                <w:sz w:val="24"/>
                <w:szCs w:val="24"/>
                <w:lang w:eastAsia="en-GB"/>
                <w14:ligatures w14:val="none"/>
              </w:rPr>
              <w:t>Indicative Weekly Rate (5 Days)</w:t>
            </w:r>
          </w:p>
        </w:tc>
      </w:tr>
      <w:tr w:rsidR="005F5AD6" w:rsidRPr="005F5AD6" w14:paraId="5C4F1DA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A6BC2C"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Junior / Graduate Consultant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8D9C2F"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&lt; 2 Years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AD7364"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£250 - £450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30A5A2"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£1,250 - £2,250</w:t>
            </w:r>
          </w:p>
        </w:tc>
      </w:tr>
      <w:tr w:rsidR="005F5AD6" w:rsidRPr="005F5AD6" w14:paraId="1AC522E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327047"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Consultant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0A4C5A"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2 - 5 Years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1FFC80"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£450 - £750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26923E"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£2,250 - £3,750</w:t>
            </w:r>
          </w:p>
        </w:tc>
      </w:tr>
      <w:tr w:rsidR="005F5AD6" w:rsidRPr="005F5AD6" w14:paraId="4F0F104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D8AB3F"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Senior Consultant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2E539F"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5 - 10+ Years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4ADC66"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£750 - £1,200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F5DC3F"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£3,750 - £6,000</w:t>
            </w:r>
          </w:p>
        </w:tc>
      </w:tr>
      <w:tr w:rsidR="005F5AD6" w:rsidRPr="005F5AD6" w14:paraId="32F3B17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F0C895"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Principal Consultant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4BC14A"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10+ Years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430076"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£1,200 - £1,800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757AC6"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£6,000 - £9,000</w:t>
            </w:r>
          </w:p>
        </w:tc>
      </w:tr>
      <w:tr w:rsidR="005F5AD6" w:rsidRPr="005F5AD6" w14:paraId="4455D53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EC9453"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Managing Consultant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03096C"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Extensive Senior Experience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8D42D5"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£1,800 - £2,500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49D3F8"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£9,000 - £12,500</w:t>
            </w:r>
          </w:p>
        </w:tc>
      </w:tr>
      <w:tr w:rsidR="005F5AD6" w:rsidRPr="005F5AD6" w14:paraId="6F90F6D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BE09BA2"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Director-Level Consultant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BF5FBB"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Executive/Industry Leader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C86684"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£2,500 - £4,000+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11D123"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£12,500 - £20,000+</w:t>
            </w:r>
          </w:p>
        </w:tc>
      </w:tr>
    </w:tbl>
    <w:p w14:paraId="275B839C"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Important Note</w:t>
      </w:r>
    </w:p>
    <w:p w14:paraId="7CD4ACF1"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Certain specialist disciplines may command higher rates than those shown above, including:</w:t>
      </w:r>
    </w:p>
    <w:p w14:paraId="05FB9F60" w14:textId="77777777" w:rsidR="005F5AD6" w:rsidRPr="005F5AD6" w:rsidRDefault="005F5AD6" w:rsidP="005F5AD6">
      <w:pPr>
        <w:numPr>
          <w:ilvl w:val="0"/>
          <w:numId w:val="31"/>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Cyber Security.</w:t>
      </w:r>
    </w:p>
    <w:p w14:paraId="211DE93D" w14:textId="77777777" w:rsidR="005F5AD6" w:rsidRPr="005F5AD6" w:rsidRDefault="005F5AD6" w:rsidP="005F5AD6">
      <w:pPr>
        <w:numPr>
          <w:ilvl w:val="0"/>
          <w:numId w:val="31"/>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Digital Transformation.</w:t>
      </w:r>
    </w:p>
    <w:p w14:paraId="138987F4" w14:textId="77777777" w:rsidR="005F5AD6" w:rsidRPr="005F5AD6" w:rsidRDefault="005F5AD6" w:rsidP="005F5AD6">
      <w:pPr>
        <w:numPr>
          <w:ilvl w:val="0"/>
          <w:numId w:val="31"/>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Enterprise Architecture.</w:t>
      </w:r>
    </w:p>
    <w:p w14:paraId="1E31575C" w14:textId="77777777" w:rsidR="005F5AD6" w:rsidRPr="005F5AD6" w:rsidRDefault="005F5AD6" w:rsidP="005F5AD6">
      <w:pPr>
        <w:numPr>
          <w:ilvl w:val="0"/>
          <w:numId w:val="31"/>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Commercial and Procurement Transformation.</w:t>
      </w:r>
    </w:p>
    <w:p w14:paraId="65F13558" w14:textId="77777777" w:rsidR="005F5AD6" w:rsidRPr="005F5AD6" w:rsidRDefault="005F5AD6" w:rsidP="005F5AD6">
      <w:pPr>
        <w:numPr>
          <w:ilvl w:val="0"/>
          <w:numId w:val="31"/>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Major Infrastructure Programmes.</w:t>
      </w:r>
    </w:p>
    <w:p w14:paraId="71985166" w14:textId="77777777" w:rsidR="005F5AD6" w:rsidRPr="005F5AD6" w:rsidRDefault="005F5AD6" w:rsidP="005F5AD6">
      <w:pPr>
        <w:numPr>
          <w:ilvl w:val="0"/>
          <w:numId w:val="31"/>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Legal and Regulatory Advisory Services.</w:t>
      </w:r>
    </w:p>
    <w:p w14:paraId="7B77AD7D" w14:textId="77777777" w:rsidR="005F5AD6" w:rsidRPr="005F5AD6" w:rsidRDefault="005F5AD6" w:rsidP="005F5AD6">
      <w:pPr>
        <w:numPr>
          <w:ilvl w:val="0"/>
          <w:numId w:val="31"/>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Data and Artificial Intelligence Services.</w:t>
      </w:r>
    </w:p>
    <w:p w14:paraId="394782EE" w14:textId="77777777" w:rsidR="005F5AD6" w:rsidRPr="005F5AD6" w:rsidRDefault="005F5AD6" w:rsidP="005F5AD6">
      <w:pPr>
        <w:numPr>
          <w:ilvl w:val="0"/>
          <w:numId w:val="31"/>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Strategic Finance and Treasury Management.</w:t>
      </w:r>
    </w:p>
    <w:p w14:paraId="0776BB4E" w14:textId="598C7FBC" w:rsidR="005F5AD6" w:rsidRPr="005F5AD6" w:rsidRDefault="005F5AD6" w:rsidP="005F5AD6">
      <w:pPr>
        <w:spacing w:after="0" w:line="300" w:lineRule="atLeast"/>
        <w:rPr>
          <w:rFonts w:ascii="Arial" w:eastAsia="Times New Roman" w:hAnsi="Arial" w:cs="Arial"/>
          <w:kern w:val="0"/>
          <w:sz w:val="21"/>
          <w:szCs w:val="21"/>
          <w:lang w:eastAsia="en-GB"/>
          <w14:ligatures w14:val="none"/>
        </w:rPr>
      </w:pPr>
    </w:p>
    <w:p w14:paraId="5E1B54AE" w14:textId="77777777" w:rsidR="005F5AD6" w:rsidRDefault="005F5AD6">
      <w:pPr>
        <w:rPr>
          <w:rFonts w:ascii="Arial" w:eastAsia="Times New Roman" w:hAnsi="Arial" w:cs="Arial"/>
          <w:b/>
          <w:bCs/>
          <w:kern w:val="36"/>
          <w:sz w:val="48"/>
          <w:szCs w:val="48"/>
          <w:lang w:eastAsia="en-GB"/>
          <w14:ligatures w14:val="none"/>
        </w:rPr>
      </w:pPr>
      <w:r>
        <w:rPr>
          <w:rFonts w:ascii="Arial" w:eastAsia="Times New Roman" w:hAnsi="Arial" w:cs="Arial"/>
          <w:b/>
          <w:bCs/>
          <w:kern w:val="36"/>
          <w:sz w:val="48"/>
          <w:szCs w:val="48"/>
          <w:lang w:eastAsia="en-GB"/>
          <w14:ligatures w14:val="none"/>
        </w:rPr>
        <w:br w:type="page"/>
      </w:r>
    </w:p>
    <w:p w14:paraId="70FC66D1" w14:textId="7782559D" w:rsidR="005F5AD6" w:rsidRPr="005F5AD6" w:rsidRDefault="005F5AD6" w:rsidP="005F5AD6">
      <w:pPr>
        <w:spacing w:before="100" w:beforeAutospacing="1" w:after="100" w:afterAutospacing="1" w:line="300" w:lineRule="atLeast"/>
        <w:outlineLvl w:val="0"/>
        <w:rPr>
          <w:rFonts w:ascii="Arial" w:eastAsia="Times New Roman" w:hAnsi="Arial" w:cs="Arial"/>
          <w:b/>
          <w:bCs/>
          <w:kern w:val="36"/>
          <w:sz w:val="48"/>
          <w:szCs w:val="48"/>
          <w:lang w:eastAsia="en-GB"/>
          <w14:ligatures w14:val="none"/>
        </w:rPr>
      </w:pPr>
      <w:r w:rsidRPr="005F5AD6">
        <w:rPr>
          <w:rFonts w:ascii="Arial" w:eastAsia="Times New Roman" w:hAnsi="Arial" w:cs="Arial"/>
          <w:b/>
          <w:bCs/>
          <w:kern w:val="36"/>
          <w:sz w:val="48"/>
          <w:szCs w:val="48"/>
          <w:lang w:eastAsia="en-GB"/>
          <w14:ligatures w14:val="none"/>
        </w:rPr>
        <w:lastRenderedPageBreak/>
        <w:t>5. PROCUREMENT CONSIDERATIONS</w:t>
      </w:r>
    </w:p>
    <w:p w14:paraId="1E0144B5"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Before engaging a consultant, officers should consider:</w:t>
      </w:r>
    </w:p>
    <w:p w14:paraId="31B59312" w14:textId="77777777" w:rsidR="005F5AD6" w:rsidRPr="005F5AD6" w:rsidRDefault="005F5AD6" w:rsidP="005F5AD6">
      <w:pPr>
        <w:spacing w:before="100" w:beforeAutospacing="1" w:after="100" w:afterAutospacing="1" w:line="300" w:lineRule="atLeast"/>
        <w:outlineLvl w:val="1"/>
        <w:rPr>
          <w:rFonts w:ascii="Arial" w:eastAsia="Times New Roman" w:hAnsi="Arial" w:cs="Arial"/>
          <w:b/>
          <w:bCs/>
          <w:kern w:val="0"/>
          <w:sz w:val="36"/>
          <w:szCs w:val="36"/>
          <w:lang w:eastAsia="en-GB"/>
          <w14:ligatures w14:val="none"/>
        </w:rPr>
      </w:pPr>
      <w:r w:rsidRPr="005F5AD6">
        <w:rPr>
          <w:rFonts w:ascii="Arial" w:eastAsia="Times New Roman" w:hAnsi="Arial" w:cs="Arial"/>
          <w:b/>
          <w:bCs/>
          <w:kern w:val="0"/>
          <w:sz w:val="36"/>
          <w:szCs w:val="36"/>
          <w:lang w:eastAsia="en-GB"/>
          <w14:ligatures w14:val="none"/>
        </w:rPr>
        <w:t>Complexity</w:t>
      </w:r>
    </w:p>
    <w:p w14:paraId="1DD7DFAD"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What level of expertise is genuinely required?</w:t>
      </w:r>
    </w:p>
    <w:p w14:paraId="7DACA3EB" w14:textId="77777777" w:rsidR="005F5AD6" w:rsidRPr="005F5AD6" w:rsidRDefault="005F5AD6" w:rsidP="005F5AD6">
      <w:pPr>
        <w:spacing w:before="100" w:beforeAutospacing="1" w:after="100" w:afterAutospacing="1" w:line="300" w:lineRule="atLeast"/>
        <w:outlineLvl w:val="1"/>
        <w:rPr>
          <w:rFonts w:ascii="Arial" w:eastAsia="Times New Roman" w:hAnsi="Arial" w:cs="Arial"/>
          <w:b/>
          <w:bCs/>
          <w:kern w:val="0"/>
          <w:sz w:val="36"/>
          <w:szCs w:val="36"/>
          <w:lang w:eastAsia="en-GB"/>
          <w14:ligatures w14:val="none"/>
        </w:rPr>
      </w:pPr>
      <w:r w:rsidRPr="005F5AD6">
        <w:rPr>
          <w:rFonts w:ascii="Arial" w:eastAsia="Times New Roman" w:hAnsi="Arial" w:cs="Arial"/>
          <w:b/>
          <w:bCs/>
          <w:kern w:val="0"/>
          <w:sz w:val="36"/>
          <w:szCs w:val="36"/>
          <w:lang w:eastAsia="en-GB"/>
          <w14:ligatures w14:val="none"/>
        </w:rPr>
        <w:t>Strategic Importance</w:t>
      </w:r>
    </w:p>
    <w:p w14:paraId="631977CA"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Will the project influence strategic priorities, governance arrangements or organisational transformation?</w:t>
      </w:r>
    </w:p>
    <w:p w14:paraId="63155F51" w14:textId="77777777" w:rsidR="005F5AD6" w:rsidRPr="005F5AD6" w:rsidRDefault="005F5AD6" w:rsidP="005F5AD6">
      <w:pPr>
        <w:spacing w:before="100" w:beforeAutospacing="1" w:after="100" w:afterAutospacing="1" w:line="300" w:lineRule="atLeast"/>
        <w:outlineLvl w:val="1"/>
        <w:rPr>
          <w:rFonts w:ascii="Arial" w:eastAsia="Times New Roman" w:hAnsi="Arial" w:cs="Arial"/>
          <w:b/>
          <w:bCs/>
          <w:kern w:val="0"/>
          <w:sz w:val="36"/>
          <w:szCs w:val="36"/>
          <w:lang w:eastAsia="en-GB"/>
          <w14:ligatures w14:val="none"/>
        </w:rPr>
      </w:pPr>
      <w:r w:rsidRPr="005F5AD6">
        <w:rPr>
          <w:rFonts w:ascii="Arial" w:eastAsia="Times New Roman" w:hAnsi="Arial" w:cs="Arial"/>
          <w:b/>
          <w:bCs/>
          <w:kern w:val="0"/>
          <w:sz w:val="36"/>
          <w:szCs w:val="36"/>
          <w:lang w:eastAsia="en-GB"/>
          <w14:ligatures w14:val="none"/>
        </w:rPr>
        <w:t>Stakeholder Engagement</w:t>
      </w:r>
    </w:p>
    <w:p w14:paraId="45F68596"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At what level will the consultant be expected to engage?</w:t>
      </w:r>
    </w:p>
    <w:p w14:paraId="1D6F9932" w14:textId="77777777" w:rsidR="005F5AD6" w:rsidRPr="005F5AD6" w:rsidRDefault="005F5AD6" w:rsidP="005F5AD6">
      <w:pPr>
        <w:spacing w:before="100" w:beforeAutospacing="1" w:after="100" w:afterAutospacing="1" w:line="300" w:lineRule="atLeast"/>
        <w:outlineLvl w:val="2"/>
        <w:rPr>
          <w:rFonts w:ascii="Arial" w:eastAsia="Times New Roman" w:hAnsi="Arial" w:cs="Arial"/>
          <w:b/>
          <w:bCs/>
          <w:kern w:val="0"/>
          <w:sz w:val="27"/>
          <w:szCs w:val="27"/>
          <w:lang w:eastAsia="en-GB"/>
          <w14:ligatures w14:val="none"/>
        </w:rPr>
      </w:pPr>
      <w:r w:rsidRPr="005F5AD6">
        <w:rPr>
          <w:rFonts w:ascii="Arial" w:eastAsia="Times New Roman" w:hAnsi="Arial" w:cs="Arial"/>
          <w:b/>
          <w:bCs/>
          <w:kern w:val="0"/>
          <w:sz w:val="27"/>
          <w:szCs w:val="27"/>
          <w:lang w:eastAsia="en-GB"/>
          <w14:ligatures w14:val="none"/>
        </w:rPr>
        <w:t>Examples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94"/>
        <w:gridCol w:w="5282"/>
      </w:tblGrid>
      <w:tr w:rsidR="005F5AD6" w:rsidRPr="005F5AD6" w14:paraId="4D4A1D6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D54D480" w14:textId="77777777" w:rsidR="005F5AD6" w:rsidRPr="005F5AD6" w:rsidRDefault="005F5AD6" w:rsidP="005F5AD6">
            <w:pPr>
              <w:spacing w:after="0" w:line="240" w:lineRule="auto"/>
              <w:jc w:val="center"/>
              <w:rPr>
                <w:rFonts w:ascii="Arial" w:eastAsia="Times New Roman" w:hAnsi="Arial" w:cs="Arial"/>
                <w:b/>
                <w:bCs/>
                <w:kern w:val="0"/>
                <w:sz w:val="24"/>
                <w:szCs w:val="24"/>
                <w:lang w:eastAsia="en-GB"/>
                <w14:ligatures w14:val="none"/>
              </w:rPr>
            </w:pPr>
            <w:r w:rsidRPr="005F5AD6">
              <w:rPr>
                <w:rFonts w:ascii="Arial" w:eastAsia="Times New Roman" w:hAnsi="Arial" w:cs="Arial"/>
                <w:b/>
                <w:bCs/>
                <w:kern w:val="0"/>
                <w:sz w:val="24"/>
                <w:szCs w:val="24"/>
                <w:lang w:eastAsia="en-GB"/>
                <w14:ligatures w14:val="none"/>
              </w:rPr>
              <w:t>Stakeholder Level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691B54" w14:textId="77777777" w:rsidR="005F5AD6" w:rsidRPr="005F5AD6" w:rsidRDefault="005F5AD6" w:rsidP="005F5AD6">
            <w:pPr>
              <w:spacing w:after="0" w:line="240" w:lineRule="auto"/>
              <w:jc w:val="center"/>
              <w:rPr>
                <w:rFonts w:ascii="Arial" w:eastAsia="Times New Roman" w:hAnsi="Arial" w:cs="Arial"/>
                <w:b/>
                <w:bCs/>
                <w:kern w:val="0"/>
                <w:sz w:val="24"/>
                <w:szCs w:val="24"/>
                <w:lang w:eastAsia="en-GB"/>
                <w14:ligatures w14:val="none"/>
              </w:rPr>
            </w:pPr>
            <w:r w:rsidRPr="005F5AD6">
              <w:rPr>
                <w:rFonts w:ascii="Arial" w:eastAsia="Times New Roman" w:hAnsi="Arial" w:cs="Arial"/>
                <w:b/>
                <w:bCs/>
                <w:kern w:val="0"/>
                <w:sz w:val="24"/>
                <w:szCs w:val="24"/>
                <w:lang w:eastAsia="en-GB"/>
                <w14:ligatures w14:val="none"/>
              </w:rPr>
              <w:t>Typical Consultant Grade</w:t>
            </w:r>
          </w:p>
        </w:tc>
      </w:tr>
      <w:tr w:rsidR="005F5AD6" w:rsidRPr="005F5AD6" w14:paraId="0016A48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F573251"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Operational Staff</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3219DA"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Consultant</w:t>
            </w:r>
          </w:p>
        </w:tc>
      </w:tr>
      <w:tr w:rsidR="005F5AD6" w:rsidRPr="005F5AD6" w14:paraId="2E1C2FE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B28AD5"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Service Managers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850BA2"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Consultant / Senior Consultant</w:t>
            </w:r>
          </w:p>
        </w:tc>
      </w:tr>
      <w:tr w:rsidR="005F5AD6" w:rsidRPr="005F5AD6" w14:paraId="570937B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A657F1E"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Heads of Service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CA5419"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Senior Consultant</w:t>
            </w:r>
          </w:p>
        </w:tc>
      </w:tr>
      <w:tr w:rsidR="005F5AD6" w:rsidRPr="005F5AD6" w14:paraId="1975BEB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AC6D2F"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Executive Management Team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E572E6"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Principal Consultant / Managing Consultant</w:t>
            </w:r>
          </w:p>
        </w:tc>
      </w:tr>
      <w:tr w:rsidR="005F5AD6" w:rsidRPr="005F5AD6" w14:paraId="113D957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5215DAC"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Directors and Chief Officers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13735C" w14:textId="77777777" w:rsidR="005F5AD6" w:rsidRPr="005F5AD6" w:rsidRDefault="005F5AD6" w:rsidP="005F5AD6">
            <w:pPr>
              <w:spacing w:after="0" w:line="240" w:lineRule="auto"/>
              <w:rPr>
                <w:rFonts w:ascii="Arial" w:eastAsia="Times New Roman" w:hAnsi="Arial" w:cs="Arial"/>
                <w:kern w:val="0"/>
                <w:sz w:val="24"/>
                <w:szCs w:val="24"/>
                <w:lang w:eastAsia="en-GB"/>
                <w14:ligatures w14:val="none"/>
              </w:rPr>
            </w:pPr>
            <w:r w:rsidRPr="005F5AD6">
              <w:rPr>
                <w:rFonts w:ascii="Arial" w:eastAsia="Times New Roman" w:hAnsi="Arial" w:cs="Arial"/>
                <w:kern w:val="0"/>
                <w:sz w:val="24"/>
                <w:szCs w:val="24"/>
                <w:lang w:eastAsia="en-GB"/>
                <w14:ligatures w14:val="none"/>
              </w:rPr>
              <w:t>Managing Consultant / Director-Level Consultant</w:t>
            </w:r>
          </w:p>
        </w:tc>
      </w:tr>
    </w:tbl>
    <w:p w14:paraId="029CF365" w14:textId="77777777" w:rsidR="005F5AD6" w:rsidRPr="005F5AD6" w:rsidRDefault="005F5AD6" w:rsidP="005F5AD6">
      <w:pPr>
        <w:spacing w:before="100" w:beforeAutospacing="1" w:after="100" w:afterAutospacing="1" w:line="300" w:lineRule="atLeast"/>
        <w:outlineLvl w:val="1"/>
        <w:rPr>
          <w:rFonts w:ascii="Arial" w:eastAsia="Times New Roman" w:hAnsi="Arial" w:cs="Arial"/>
          <w:b/>
          <w:bCs/>
          <w:kern w:val="0"/>
          <w:sz w:val="36"/>
          <w:szCs w:val="36"/>
          <w:lang w:eastAsia="en-GB"/>
          <w14:ligatures w14:val="none"/>
        </w:rPr>
      </w:pPr>
      <w:r w:rsidRPr="005F5AD6">
        <w:rPr>
          <w:rFonts w:ascii="Arial" w:eastAsia="Times New Roman" w:hAnsi="Arial" w:cs="Arial"/>
          <w:b/>
          <w:bCs/>
          <w:kern w:val="0"/>
          <w:sz w:val="36"/>
          <w:szCs w:val="36"/>
          <w:lang w:eastAsia="en-GB"/>
          <w14:ligatures w14:val="none"/>
        </w:rPr>
        <w:t>Risk Profile</w:t>
      </w:r>
    </w:p>
    <w:p w14:paraId="5A321D64"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Does the assignment involve significant financial, reputational, operational or political risk?</w:t>
      </w:r>
    </w:p>
    <w:p w14:paraId="4F9E6BE8" w14:textId="77777777" w:rsidR="005F5AD6" w:rsidRPr="005F5AD6" w:rsidRDefault="005F5AD6" w:rsidP="005F5AD6">
      <w:pPr>
        <w:spacing w:before="100" w:beforeAutospacing="1" w:after="100" w:afterAutospacing="1" w:line="300" w:lineRule="atLeast"/>
        <w:outlineLvl w:val="1"/>
        <w:rPr>
          <w:rFonts w:ascii="Arial" w:eastAsia="Times New Roman" w:hAnsi="Arial" w:cs="Arial"/>
          <w:b/>
          <w:bCs/>
          <w:kern w:val="0"/>
          <w:sz w:val="36"/>
          <w:szCs w:val="36"/>
          <w:lang w:eastAsia="en-GB"/>
          <w14:ligatures w14:val="none"/>
        </w:rPr>
      </w:pPr>
      <w:r w:rsidRPr="005F5AD6">
        <w:rPr>
          <w:rFonts w:ascii="Arial" w:eastAsia="Times New Roman" w:hAnsi="Arial" w:cs="Arial"/>
          <w:b/>
          <w:bCs/>
          <w:kern w:val="0"/>
          <w:sz w:val="36"/>
          <w:szCs w:val="36"/>
          <w:lang w:eastAsia="en-GB"/>
          <w14:ligatures w14:val="none"/>
        </w:rPr>
        <w:t>Value for Money</w:t>
      </w:r>
    </w:p>
    <w:p w14:paraId="0B9E8750"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Could the requirement be delivered effectively using a lower-grade consultant supported by periodic senior oversight?</w:t>
      </w:r>
    </w:p>
    <w:p w14:paraId="5BB9CE58" w14:textId="77777777" w:rsidR="005F5AD6" w:rsidRPr="005F5AD6" w:rsidRDefault="005F5AD6" w:rsidP="005F5AD6">
      <w:pPr>
        <w:spacing w:before="100" w:beforeAutospacing="1" w:after="100" w:afterAutospacing="1" w:line="300" w:lineRule="atLeast"/>
        <w:outlineLvl w:val="1"/>
        <w:rPr>
          <w:rFonts w:ascii="Arial" w:eastAsia="Times New Roman" w:hAnsi="Arial" w:cs="Arial"/>
          <w:b/>
          <w:bCs/>
          <w:kern w:val="0"/>
          <w:sz w:val="36"/>
          <w:szCs w:val="36"/>
          <w:lang w:eastAsia="en-GB"/>
          <w14:ligatures w14:val="none"/>
        </w:rPr>
      </w:pPr>
      <w:r w:rsidRPr="005F5AD6">
        <w:rPr>
          <w:rFonts w:ascii="Arial" w:eastAsia="Times New Roman" w:hAnsi="Arial" w:cs="Arial"/>
          <w:b/>
          <w:bCs/>
          <w:kern w:val="0"/>
          <w:sz w:val="36"/>
          <w:szCs w:val="36"/>
          <w:lang w:eastAsia="en-GB"/>
          <w14:ligatures w14:val="none"/>
        </w:rPr>
        <w:t>Resource Mix</w:t>
      </w:r>
    </w:p>
    <w:p w14:paraId="022DEE59"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Would a blended team offer a more cost-effective solution than appointing a single senior resource throughout the project?</w:t>
      </w:r>
    </w:p>
    <w:p w14:paraId="371D80C8" w14:textId="7E0D380B" w:rsidR="005F5AD6" w:rsidRPr="005F5AD6" w:rsidRDefault="005F5AD6" w:rsidP="005F5AD6">
      <w:pPr>
        <w:spacing w:after="0" w:line="300" w:lineRule="atLeast"/>
        <w:rPr>
          <w:rFonts w:ascii="Arial" w:eastAsia="Times New Roman" w:hAnsi="Arial" w:cs="Arial"/>
          <w:kern w:val="0"/>
          <w:sz w:val="21"/>
          <w:szCs w:val="21"/>
          <w:lang w:eastAsia="en-GB"/>
          <w14:ligatures w14:val="none"/>
        </w:rPr>
      </w:pPr>
    </w:p>
    <w:p w14:paraId="01E25832" w14:textId="77777777" w:rsidR="005F5AD6" w:rsidRPr="005F5AD6" w:rsidRDefault="005F5AD6" w:rsidP="005F5AD6">
      <w:pPr>
        <w:spacing w:before="100" w:beforeAutospacing="1" w:after="100" w:afterAutospacing="1" w:line="300" w:lineRule="atLeast"/>
        <w:outlineLvl w:val="0"/>
        <w:rPr>
          <w:rFonts w:ascii="Arial" w:eastAsia="Times New Roman" w:hAnsi="Arial" w:cs="Arial"/>
          <w:b/>
          <w:bCs/>
          <w:kern w:val="36"/>
          <w:sz w:val="48"/>
          <w:szCs w:val="48"/>
          <w:lang w:eastAsia="en-GB"/>
          <w14:ligatures w14:val="none"/>
        </w:rPr>
      </w:pPr>
      <w:r w:rsidRPr="005F5AD6">
        <w:rPr>
          <w:rFonts w:ascii="Arial" w:eastAsia="Times New Roman" w:hAnsi="Arial" w:cs="Arial"/>
          <w:b/>
          <w:bCs/>
          <w:kern w:val="36"/>
          <w:sz w:val="48"/>
          <w:szCs w:val="48"/>
          <w:lang w:eastAsia="en-GB"/>
          <w14:ligatures w14:val="none"/>
        </w:rPr>
        <w:lastRenderedPageBreak/>
        <w:t>6. CONSULTANCY BUSINESS CASE REQUIREMENTS</w:t>
      </w:r>
    </w:p>
    <w:p w14:paraId="635E30FB"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A business case for consultancy support should clearly demonstrate:</w:t>
      </w:r>
    </w:p>
    <w:p w14:paraId="2F89FD94" w14:textId="77777777" w:rsidR="005F5AD6" w:rsidRPr="005F5AD6" w:rsidRDefault="005F5AD6" w:rsidP="005F5AD6">
      <w:pPr>
        <w:numPr>
          <w:ilvl w:val="0"/>
          <w:numId w:val="32"/>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Why external consultancy support is required.</w:t>
      </w:r>
    </w:p>
    <w:p w14:paraId="5BD1F2ED" w14:textId="77777777" w:rsidR="005F5AD6" w:rsidRPr="005F5AD6" w:rsidRDefault="005F5AD6" w:rsidP="005F5AD6">
      <w:pPr>
        <w:numPr>
          <w:ilvl w:val="0"/>
          <w:numId w:val="32"/>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Why the expertise cannot be sourced internally.</w:t>
      </w:r>
    </w:p>
    <w:p w14:paraId="206157F9" w14:textId="77777777" w:rsidR="005F5AD6" w:rsidRPr="005F5AD6" w:rsidRDefault="005F5AD6" w:rsidP="005F5AD6">
      <w:pPr>
        <w:numPr>
          <w:ilvl w:val="0"/>
          <w:numId w:val="32"/>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The expected outcomes and deliverables.</w:t>
      </w:r>
    </w:p>
    <w:p w14:paraId="5178B82F" w14:textId="77777777" w:rsidR="005F5AD6" w:rsidRPr="005F5AD6" w:rsidRDefault="005F5AD6" w:rsidP="005F5AD6">
      <w:pPr>
        <w:numPr>
          <w:ilvl w:val="0"/>
          <w:numId w:val="32"/>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The anticipated duration of the assignment.</w:t>
      </w:r>
    </w:p>
    <w:p w14:paraId="1F3EBCEA" w14:textId="77777777" w:rsidR="005F5AD6" w:rsidRPr="005F5AD6" w:rsidRDefault="005F5AD6" w:rsidP="005F5AD6">
      <w:pPr>
        <w:numPr>
          <w:ilvl w:val="0"/>
          <w:numId w:val="32"/>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The proposed consultant grade and justification.</w:t>
      </w:r>
    </w:p>
    <w:p w14:paraId="44E22EAE" w14:textId="77777777" w:rsidR="005F5AD6" w:rsidRPr="005F5AD6" w:rsidRDefault="005F5AD6" w:rsidP="005F5AD6">
      <w:pPr>
        <w:numPr>
          <w:ilvl w:val="0"/>
          <w:numId w:val="32"/>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The estimated cost and available budget.</w:t>
      </w:r>
    </w:p>
    <w:p w14:paraId="3425A29A" w14:textId="77777777" w:rsidR="005F5AD6" w:rsidRPr="005F5AD6" w:rsidRDefault="005F5AD6" w:rsidP="005F5AD6">
      <w:pPr>
        <w:numPr>
          <w:ilvl w:val="0"/>
          <w:numId w:val="32"/>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The arrangements for knowledge transfer and exit.</w:t>
      </w:r>
    </w:p>
    <w:p w14:paraId="22DBBC2C"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Officers should be able to demonstrate that the proposed level of consultant represents the most proportionate and cost-effective solution.</w:t>
      </w:r>
    </w:p>
    <w:p w14:paraId="62CEAFBC" w14:textId="5C2BFBA6" w:rsidR="005F5AD6" w:rsidRPr="005F5AD6" w:rsidRDefault="005F5AD6" w:rsidP="005F5AD6">
      <w:pPr>
        <w:spacing w:after="0" w:line="300" w:lineRule="atLeast"/>
        <w:rPr>
          <w:rFonts w:ascii="Arial" w:eastAsia="Times New Roman" w:hAnsi="Arial" w:cs="Arial"/>
          <w:kern w:val="0"/>
          <w:sz w:val="21"/>
          <w:szCs w:val="21"/>
          <w:lang w:eastAsia="en-GB"/>
          <w14:ligatures w14:val="none"/>
        </w:rPr>
      </w:pPr>
    </w:p>
    <w:p w14:paraId="2E38B1A4" w14:textId="77777777" w:rsidR="005F5AD6" w:rsidRPr="005F5AD6" w:rsidRDefault="005F5AD6" w:rsidP="005F5AD6">
      <w:pPr>
        <w:spacing w:before="100" w:beforeAutospacing="1" w:after="100" w:afterAutospacing="1" w:line="300" w:lineRule="atLeast"/>
        <w:outlineLvl w:val="0"/>
        <w:rPr>
          <w:rFonts w:ascii="Arial" w:eastAsia="Times New Roman" w:hAnsi="Arial" w:cs="Arial"/>
          <w:b/>
          <w:bCs/>
          <w:kern w:val="36"/>
          <w:sz w:val="48"/>
          <w:szCs w:val="48"/>
          <w:lang w:eastAsia="en-GB"/>
          <w14:ligatures w14:val="none"/>
        </w:rPr>
      </w:pPr>
      <w:r w:rsidRPr="005F5AD6">
        <w:rPr>
          <w:rFonts w:ascii="Arial" w:eastAsia="Times New Roman" w:hAnsi="Arial" w:cs="Arial"/>
          <w:b/>
          <w:bCs/>
          <w:kern w:val="36"/>
          <w:sz w:val="48"/>
          <w:szCs w:val="48"/>
          <w:lang w:eastAsia="en-GB"/>
          <w14:ligatures w14:val="none"/>
        </w:rPr>
        <w:t>7. RECOMMENDED PROCUREMENT APPROACH</w:t>
      </w:r>
    </w:p>
    <w:p w14:paraId="50039B19"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As a matter of good procurement practice officers should:</w:t>
      </w:r>
    </w:p>
    <w:p w14:paraId="3561E29A" w14:textId="77777777" w:rsidR="005F5AD6" w:rsidRPr="005F5AD6" w:rsidRDefault="005F5AD6" w:rsidP="005F5AD6">
      <w:pPr>
        <w:numPr>
          <w:ilvl w:val="0"/>
          <w:numId w:val="33"/>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Define outcomes before selecting the consultant grade.</w:t>
      </w:r>
    </w:p>
    <w:p w14:paraId="073F0398" w14:textId="77777777" w:rsidR="005F5AD6" w:rsidRPr="005F5AD6" w:rsidRDefault="005F5AD6" w:rsidP="005F5AD6">
      <w:pPr>
        <w:numPr>
          <w:ilvl w:val="0"/>
          <w:numId w:val="33"/>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Specify the minimum expertise required.</w:t>
      </w:r>
    </w:p>
    <w:p w14:paraId="177982F0" w14:textId="77777777" w:rsidR="005F5AD6" w:rsidRPr="005F5AD6" w:rsidRDefault="005F5AD6" w:rsidP="005F5AD6">
      <w:pPr>
        <w:numPr>
          <w:ilvl w:val="0"/>
          <w:numId w:val="33"/>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Challenge requests for overly senior resources.</w:t>
      </w:r>
    </w:p>
    <w:p w14:paraId="2BA0E4D1" w14:textId="77777777" w:rsidR="005F5AD6" w:rsidRPr="005F5AD6" w:rsidRDefault="005F5AD6" w:rsidP="005F5AD6">
      <w:pPr>
        <w:numPr>
          <w:ilvl w:val="0"/>
          <w:numId w:val="33"/>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Consider blended consultancy teams.</w:t>
      </w:r>
    </w:p>
    <w:p w14:paraId="5676DF2C" w14:textId="77777777" w:rsidR="005F5AD6" w:rsidRPr="005F5AD6" w:rsidRDefault="005F5AD6" w:rsidP="005F5AD6">
      <w:pPr>
        <w:numPr>
          <w:ilvl w:val="0"/>
          <w:numId w:val="33"/>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Benchmark consultancy rates against market and framework pricing.</w:t>
      </w:r>
    </w:p>
    <w:p w14:paraId="295C6C22" w14:textId="77777777" w:rsidR="005F5AD6" w:rsidRPr="005F5AD6" w:rsidRDefault="005F5AD6" w:rsidP="005F5AD6">
      <w:pPr>
        <w:numPr>
          <w:ilvl w:val="0"/>
          <w:numId w:val="33"/>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Utilise existing framework agreements where appropriate.</w:t>
      </w:r>
    </w:p>
    <w:p w14:paraId="59AD2353" w14:textId="77777777" w:rsidR="005F5AD6" w:rsidRPr="005F5AD6" w:rsidRDefault="005F5AD6" w:rsidP="005F5AD6">
      <w:pPr>
        <w:numPr>
          <w:ilvl w:val="0"/>
          <w:numId w:val="33"/>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Document the rationale for selecting a particular consultant grade.</w:t>
      </w:r>
    </w:p>
    <w:p w14:paraId="62311239" w14:textId="77777777" w:rsidR="005F5AD6" w:rsidRPr="005F5AD6" w:rsidRDefault="005F5AD6" w:rsidP="005F5AD6">
      <w:pPr>
        <w:numPr>
          <w:ilvl w:val="0"/>
          <w:numId w:val="33"/>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Ensure consultancy engagements include measurable deliverables and exit arrangements.</w:t>
      </w:r>
    </w:p>
    <w:p w14:paraId="0F950434" w14:textId="77777777" w:rsidR="005F5AD6" w:rsidRPr="005F5AD6" w:rsidRDefault="005F5AD6" w:rsidP="005F5AD6">
      <w:pPr>
        <w:numPr>
          <w:ilvl w:val="0"/>
          <w:numId w:val="33"/>
        </w:num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Capture and retain knowledge from consultants to minimise future dependency.</w:t>
      </w:r>
    </w:p>
    <w:p w14:paraId="62CEFD27" w14:textId="1E6200AC" w:rsidR="005F5AD6" w:rsidRPr="005F5AD6" w:rsidRDefault="005F5AD6" w:rsidP="005F5AD6">
      <w:pPr>
        <w:spacing w:after="0" w:line="300" w:lineRule="atLeast"/>
        <w:rPr>
          <w:rFonts w:ascii="Arial" w:eastAsia="Times New Roman" w:hAnsi="Arial" w:cs="Arial"/>
          <w:kern w:val="0"/>
          <w:sz w:val="21"/>
          <w:szCs w:val="21"/>
          <w:lang w:eastAsia="en-GB"/>
          <w14:ligatures w14:val="none"/>
        </w:rPr>
      </w:pPr>
    </w:p>
    <w:p w14:paraId="67CDCD97" w14:textId="77777777" w:rsidR="005F5AD6" w:rsidRDefault="005F5AD6">
      <w:pPr>
        <w:rPr>
          <w:rFonts w:ascii="Arial" w:eastAsia="Times New Roman" w:hAnsi="Arial" w:cs="Arial"/>
          <w:b/>
          <w:bCs/>
          <w:kern w:val="36"/>
          <w:sz w:val="48"/>
          <w:szCs w:val="48"/>
          <w:lang w:eastAsia="en-GB"/>
          <w14:ligatures w14:val="none"/>
        </w:rPr>
      </w:pPr>
      <w:r>
        <w:rPr>
          <w:rFonts w:ascii="Arial" w:eastAsia="Times New Roman" w:hAnsi="Arial" w:cs="Arial"/>
          <w:b/>
          <w:bCs/>
          <w:kern w:val="36"/>
          <w:sz w:val="48"/>
          <w:szCs w:val="48"/>
          <w:lang w:eastAsia="en-GB"/>
          <w14:ligatures w14:val="none"/>
        </w:rPr>
        <w:br w:type="page"/>
      </w:r>
    </w:p>
    <w:p w14:paraId="39D2BF33" w14:textId="30C09982" w:rsidR="005F5AD6" w:rsidRPr="005F5AD6" w:rsidRDefault="005F5AD6" w:rsidP="005F5AD6">
      <w:pPr>
        <w:spacing w:before="100" w:beforeAutospacing="1" w:after="100" w:afterAutospacing="1" w:line="300" w:lineRule="atLeast"/>
        <w:outlineLvl w:val="0"/>
        <w:rPr>
          <w:rFonts w:ascii="Arial" w:eastAsia="Times New Roman" w:hAnsi="Arial" w:cs="Arial"/>
          <w:b/>
          <w:bCs/>
          <w:kern w:val="36"/>
          <w:sz w:val="48"/>
          <w:szCs w:val="48"/>
          <w:lang w:eastAsia="en-GB"/>
          <w14:ligatures w14:val="none"/>
        </w:rPr>
      </w:pPr>
      <w:r w:rsidRPr="005F5AD6">
        <w:rPr>
          <w:rFonts w:ascii="Arial" w:eastAsia="Times New Roman" w:hAnsi="Arial" w:cs="Arial"/>
          <w:b/>
          <w:bCs/>
          <w:kern w:val="36"/>
          <w:sz w:val="48"/>
          <w:szCs w:val="48"/>
          <w:lang w:eastAsia="en-GB"/>
          <w14:ligatures w14:val="none"/>
        </w:rPr>
        <w:lastRenderedPageBreak/>
        <w:t>8. KEY PROCUREMENT PRINCIPLE</w:t>
      </w:r>
    </w:p>
    <w:p w14:paraId="64FDCEEF"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b/>
          <w:bCs/>
          <w:kern w:val="0"/>
          <w:sz w:val="21"/>
          <w:szCs w:val="21"/>
          <w:lang w:eastAsia="en-GB"/>
          <w14:ligatures w14:val="none"/>
        </w:rPr>
        <w:t>Consultancy should be commissioned to deliver expertise, insight, challenge, independent advice or specialist outcomes. It should not be used as a substitute for routine staffing requirements, operational management functions or permanent organisational capability.</w:t>
      </w:r>
    </w:p>
    <w:p w14:paraId="77F884A2"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 xml:space="preserve">The consultant grade commissioned should be the </w:t>
      </w:r>
      <w:r w:rsidRPr="005F5AD6">
        <w:rPr>
          <w:rFonts w:ascii="Arial" w:eastAsia="Times New Roman" w:hAnsi="Arial" w:cs="Arial"/>
          <w:b/>
          <w:bCs/>
          <w:kern w:val="0"/>
          <w:sz w:val="21"/>
          <w:szCs w:val="21"/>
          <w:lang w:eastAsia="en-GB"/>
          <w14:ligatures w14:val="none"/>
        </w:rPr>
        <w:t>lowest level capable of competently delivering the required outcomes</w:t>
      </w:r>
      <w:r w:rsidRPr="005F5AD6">
        <w:rPr>
          <w:rFonts w:ascii="Arial" w:eastAsia="Times New Roman" w:hAnsi="Arial" w:cs="Arial"/>
          <w:kern w:val="0"/>
          <w:sz w:val="21"/>
          <w:szCs w:val="21"/>
          <w:lang w:eastAsia="en-GB"/>
          <w14:ligatures w14:val="none"/>
        </w:rPr>
        <w:t>, while ensuring appropriate management of project risk, quality and stakeholder expectations.</w:t>
      </w:r>
    </w:p>
    <w:p w14:paraId="14052494" w14:textId="77777777" w:rsidR="005F5AD6" w:rsidRPr="005F5AD6" w:rsidRDefault="005F5AD6" w:rsidP="005F5AD6">
      <w:pPr>
        <w:spacing w:before="100" w:beforeAutospacing="1" w:after="100" w:afterAutospacing="1" w:line="300" w:lineRule="atLeast"/>
        <w:rPr>
          <w:rFonts w:ascii="Arial" w:eastAsia="Times New Roman" w:hAnsi="Arial" w:cs="Arial"/>
          <w:kern w:val="0"/>
          <w:sz w:val="21"/>
          <w:szCs w:val="21"/>
          <w:lang w:eastAsia="en-GB"/>
          <w14:ligatures w14:val="none"/>
        </w:rPr>
      </w:pPr>
      <w:r w:rsidRPr="005F5AD6">
        <w:rPr>
          <w:rFonts w:ascii="Arial" w:eastAsia="Times New Roman" w:hAnsi="Arial" w:cs="Arial"/>
          <w:kern w:val="0"/>
          <w:sz w:val="21"/>
          <w:szCs w:val="21"/>
          <w:lang w:eastAsia="en-GB"/>
          <w14:ligatures w14:val="none"/>
        </w:rPr>
        <w:t xml:space="preserve">A proportionate approach to consultant selection supports compliance with the principles of </w:t>
      </w:r>
      <w:r w:rsidRPr="005F5AD6">
        <w:rPr>
          <w:rFonts w:ascii="Arial" w:eastAsia="Times New Roman" w:hAnsi="Arial" w:cs="Arial"/>
          <w:b/>
          <w:bCs/>
          <w:kern w:val="0"/>
          <w:sz w:val="21"/>
          <w:szCs w:val="21"/>
          <w:lang w:eastAsia="en-GB"/>
          <w14:ligatures w14:val="none"/>
        </w:rPr>
        <w:t>Best Value, transparency, accountability, equal treatment and effective stewardship of public funds</w:t>
      </w:r>
      <w:r w:rsidRPr="005F5AD6">
        <w:rPr>
          <w:rFonts w:ascii="Arial" w:eastAsia="Times New Roman" w:hAnsi="Arial" w:cs="Arial"/>
          <w:kern w:val="0"/>
          <w:sz w:val="21"/>
          <w:szCs w:val="21"/>
          <w:lang w:eastAsia="en-GB"/>
          <w14:ligatures w14:val="none"/>
        </w:rPr>
        <w:t>, whilst ensuring that projects receive the expertise necessary for successful delivery.</w:t>
      </w:r>
    </w:p>
    <w:p w14:paraId="138A9BB9" w14:textId="77777777" w:rsidR="000420BE" w:rsidRPr="005F5AD6" w:rsidRDefault="000420BE" w:rsidP="005F5AD6">
      <w:pPr>
        <w:rPr>
          <w:rFonts w:ascii="Arial" w:hAnsi="Arial" w:cs="Arial"/>
        </w:rPr>
      </w:pPr>
    </w:p>
    <w:sectPr w:rsidR="000420BE" w:rsidRPr="005F5AD6">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1C65B" w14:textId="77777777" w:rsidR="002D6961" w:rsidRDefault="002D6961" w:rsidP="005F5AD6">
      <w:pPr>
        <w:spacing w:after="0" w:line="240" w:lineRule="auto"/>
      </w:pPr>
      <w:r>
        <w:separator/>
      </w:r>
    </w:p>
  </w:endnote>
  <w:endnote w:type="continuationSeparator" w:id="0">
    <w:p w14:paraId="45FDC21F" w14:textId="77777777" w:rsidR="002D6961" w:rsidRDefault="002D6961" w:rsidP="005F5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ADAC" w14:textId="341FDF08" w:rsidR="005F5AD6" w:rsidRDefault="005F5AD6">
    <w:pPr>
      <w:pStyle w:val="Footer"/>
    </w:pPr>
    <w:r>
      <w:rPr>
        <w:noProof/>
      </w:rPr>
      <mc:AlternateContent>
        <mc:Choice Requires="wps">
          <w:drawing>
            <wp:anchor distT="0" distB="0" distL="0" distR="0" simplePos="0" relativeHeight="251662336" behindDoc="0" locked="0" layoutInCell="1" allowOverlap="1" wp14:anchorId="45BC057B" wp14:editId="6B9292FB">
              <wp:simplePos x="635" y="635"/>
              <wp:positionH relativeFrom="page">
                <wp:align>left</wp:align>
              </wp:positionH>
              <wp:positionV relativeFrom="page">
                <wp:align>bottom</wp:align>
              </wp:positionV>
              <wp:extent cx="1918970" cy="357505"/>
              <wp:effectExtent l="0" t="0" r="5080" b="0"/>
              <wp:wrapNone/>
              <wp:docPr id="83403528" name="Text Box 5" descr="PUBLIC-Non Sensitive - Foote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18970" cy="357505"/>
                      </a:xfrm>
                      <a:prstGeom prst="rect">
                        <a:avLst/>
                      </a:prstGeom>
                      <a:noFill/>
                      <a:ln>
                        <a:noFill/>
                      </a:ln>
                    </wps:spPr>
                    <wps:txbx>
                      <w:txbxContent>
                        <w:p w14:paraId="49BCD68D" w14:textId="6C7FC114" w:rsidR="005F5AD6" w:rsidRPr="005F5AD6" w:rsidRDefault="005F5AD6" w:rsidP="005F5AD6">
                          <w:pPr>
                            <w:spacing w:after="0"/>
                            <w:rPr>
                              <w:rFonts w:ascii="Aptos" w:eastAsia="Aptos" w:hAnsi="Aptos" w:cs="Aptos"/>
                              <w:noProof/>
                              <w:color w:val="008000"/>
                              <w:sz w:val="20"/>
                              <w:szCs w:val="20"/>
                            </w:rPr>
                          </w:pPr>
                          <w:r w:rsidRPr="005F5AD6">
                            <w:rPr>
                              <w:rFonts w:ascii="Aptos" w:eastAsia="Aptos" w:hAnsi="Aptos" w:cs="Aptos"/>
                              <w:noProof/>
                              <w:color w:val="008000"/>
                              <w:sz w:val="20"/>
                              <w:szCs w:val="20"/>
                            </w:rPr>
                            <w:t>PUBLIC-Non Sensitive - Footer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5BC057B" id="_x0000_t202" coordsize="21600,21600" o:spt="202" path="m,l,21600r21600,l21600,xe">
              <v:stroke joinstyle="miter"/>
              <v:path gradientshapeok="t" o:connecttype="rect"/>
            </v:shapetype>
            <v:shape id="Text Box 5" o:spid="_x0000_s1028" type="#_x0000_t202" alt="PUBLIC-Non Sensitive - Footer" style="position:absolute;margin-left:0;margin-top:0;width:151.1pt;height:28.15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" filled="f" stroked="f">
              <v:fill o:detectmouseclick="t"/>
              <v:textbox style="mso-fit-shape-to-text:t" inset="20pt,0,0,15pt">
                <w:txbxContent>
                  <w:p w14:paraId="49BCD68D" w14:textId="6C7FC114" w:rsidR="005F5AD6" w:rsidRPr="005F5AD6" w:rsidRDefault="005F5AD6" w:rsidP="005F5AD6">
                    <w:pPr>
                      <w:spacing w:after="0"/>
                      <w:rPr>
                        <w:rFonts w:ascii="Aptos" w:eastAsia="Aptos" w:hAnsi="Aptos" w:cs="Aptos"/>
                        <w:noProof/>
                        <w:color w:val="008000"/>
                        <w:sz w:val="20"/>
                        <w:szCs w:val="20"/>
                      </w:rPr>
                    </w:pPr>
                    <w:r w:rsidRPr="005F5AD6">
                      <w:rPr>
                        <w:rFonts w:ascii="Aptos" w:eastAsia="Aptos" w:hAnsi="Aptos" w:cs="Aptos"/>
                        <w:noProof/>
                        <w:color w:val="008000"/>
                        <w:sz w:val="20"/>
                        <w:szCs w:val="20"/>
                      </w:rPr>
                      <w:t>PUBLIC-Non Sensitive - Footer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7A3E4" w14:textId="15A920F5" w:rsidR="005F5AD6" w:rsidRDefault="005F5AD6">
    <w:pPr>
      <w:pStyle w:val="Footer"/>
    </w:pPr>
    <w:r>
      <w:rPr>
        <w:noProof/>
      </w:rPr>
      <mc:AlternateContent>
        <mc:Choice Requires="wps">
          <w:drawing>
            <wp:anchor distT="0" distB="0" distL="0" distR="0" simplePos="0" relativeHeight="251663360" behindDoc="0" locked="0" layoutInCell="1" allowOverlap="1" wp14:anchorId="14622575" wp14:editId="0F098280">
              <wp:simplePos x="635" y="635"/>
              <wp:positionH relativeFrom="page">
                <wp:align>left</wp:align>
              </wp:positionH>
              <wp:positionV relativeFrom="page">
                <wp:align>bottom</wp:align>
              </wp:positionV>
              <wp:extent cx="1918970" cy="357505"/>
              <wp:effectExtent l="0" t="0" r="5080" b="0"/>
              <wp:wrapNone/>
              <wp:docPr id="187908179" name="Text Box 6" descr="PUBLIC-Non Sensitive - Foote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18970" cy="357505"/>
                      </a:xfrm>
                      <a:prstGeom prst="rect">
                        <a:avLst/>
                      </a:prstGeom>
                      <a:noFill/>
                      <a:ln>
                        <a:noFill/>
                      </a:ln>
                    </wps:spPr>
                    <wps:txbx>
                      <w:txbxContent>
                        <w:p w14:paraId="5EF950FF" w14:textId="1DA536F5" w:rsidR="005F5AD6" w:rsidRPr="005F5AD6" w:rsidRDefault="005F5AD6" w:rsidP="005F5AD6">
                          <w:pPr>
                            <w:spacing w:after="0"/>
                            <w:rPr>
                              <w:rFonts w:ascii="Aptos" w:eastAsia="Aptos" w:hAnsi="Aptos" w:cs="Aptos"/>
                              <w:noProof/>
                              <w:color w:val="008000"/>
                              <w:sz w:val="20"/>
                              <w:szCs w:val="20"/>
                            </w:rPr>
                          </w:pPr>
                          <w:r w:rsidRPr="005F5AD6">
                            <w:rPr>
                              <w:rFonts w:ascii="Aptos" w:eastAsia="Aptos" w:hAnsi="Aptos" w:cs="Aptos"/>
                              <w:noProof/>
                              <w:color w:val="008000"/>
                              <w:sz w:val="20"/>
                              <w:szCs w:val="20"/>
                            </w:rPr>
                            <w:t>PUBLIC-Non Sensitive - Footer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4622575" id="_x0000_t202" coordsize="21600,21600" o:spt="202" path="m,l,21600r21600,l21600,xe">
              <v:stroke joinstyle="miter"/>
              <v:path gradientshapeok="t" o:connecttype="rect"/>
            </v:shapetype>
            <v:shape id="Text Box 6" o:spid="_x0000_s1029" type="#_x0000_t202" alt="PUBLIC-Non Sensitive - Footer" style="position:absolute;margin-left:0;margin-top:0;width:151.1pt;height:28.15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" filled="f" stroked="f">
              <v:fill o:detectmouseclick="t"/>
              <v:textbox style="mso-fit-shape-to-text:t" inset="20pt,0,0,15pt">
                <w:txbxContent>
                  <w:p w14:paraId="5EF950FF" w14:textId="1DA536F5" w:rsidR="005F5AD6" w:rsidRPr="005F5AD6" w:rsidRDefault="005F5AD6" w:rsidP="005F5AD6">
                    <w:pPr>
                      <w:spacing w:after="0"/>
                      <w:rPr>
                        <w:rFonts w:ascii="Aptos" w:eastAsia="Aptos" w:hAnsi="Aptos" w:cs="Aptos"/>
                        <w:noProof/>
                        <w:color w:val="008000"/>
                        <w:sz w:val="20"/>
                        <w:szCs w:val="20"/>
                      </w:rPr>
                    </w:pPr>
                    <w:r w:rsidRPr="005F5AD6">
                      <w:rPr>
                        <w:rFonts w:ascii="Aptos" w:eastAsia="Aptos" w:hAnsi="Aptos" w:cs="Aptos"/>
                        <w:noProof/>
                        <w:color w:val="008000"/>
                        <w:sz w:val="20"/>
                        <w:szCs w:val="20"/>
                      </w:rPr>
                      <w:t>PUBLIC-Non Sensitive - Footer</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77C72" w14:textId="7375E5F7" w:rsidR="005F5AD6" w:rsidRDefault="005F5AD6">
    <w:pPr>
      <w:pStyle w:val="Footer"/>
    </w:pPr>
    <w:r>
      <w:rPr>
        <w:noProof/>
      </w:rPr>
      <mc:AlternateContent>
        <mc:Choice Requires="wps">
          <w:drawing>
            <wp:anchor distT="0" distB="0" distL="0" distR="0" simplePos="0" relativeHeight="251661312" behindDoc="0" locked="0" layoutInCell="1" allowOverlap="1" wp14:anchorId="0D041983" wp14:editId="2866A738">
              <wp:simplePos x="635" y="635"/>
              <wp:positionH relativeFrom="page">
                <wp:align>left</wp:align>
              </wp:positionH>
              <wp:positionV relativeFrom="page">
                <wp:align>bottom</wp:align>
              </wp:positionV>
              <wp:extent cx="1918970" cy="357505"/>
              <wp:effectExtent l="0" t="0" r="5080" b="0"/>
              <wp:wrapNone/>
              <wp:docPr id="2013506442" name="Text Box 4" descr="PUBLIC-Non Sensitive - Foote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18970" cy="357505"/>
                      </a:xfrm>
                      <a:prstGeom prst="rect">
                        <a:avLst/>
                      </a:prstGeom>
                      <a:noFill/>
                      <a:ln>
                        <a:noFill/>
                      </a:ln>
                    </wps:spPr>
                    <wps:txbx>
                      <w:txbxContent>
                        <w:p w14:paraId="6CC5BBF2" w14:textId="78C815F7" w:rsidR="005F5AD6" w:rsidRPr="005F5AD6" w:rsidRDefault="005F5AD6" w:rsidP="005F5AD6">
                          <w:pPr>
                            <w:spacing w:after="0"/>
                            <w:rPr>
                              <w:rFonts w:ascii="Aptos" w:eastAsia="Aptos" w:hAnsi="Aptos" w:cs="Aptos"/>
                              <w:noProof/>
                              <w:color w:val="008000"/>
                              <w:sz w:val="20"/>
                              <w:szCs w:val="20"/>
                            </w:rPr>
                          </w:pPr>
                          <w:r w:rsidRPr="005F5AD6">
                            <w:rPr>
                              <w:rFonts w:ascii="Aptos" w:eastAsia="Aptos" w:hAnsi="Aptos" w:cs="Aptos"/>
                              <w:noProof/>
                              <w:color w:val="008000"/>
                              <w:sz w:val="20"/>
                              <w:szCs w:val="20"/>
                            </w:rPr>
                            <w:t>PUBLIC-Non Sensitive - Footer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D041983" id="_x0000_t202" coordsize="21600,21600" o:spt="202" path="m,l,21600r21600,l21600,xe">
              <v:stroke joinstyle="miter"/>
              <v:path gradientshapeok="t" o:connecttype="rect"/>
            </v:shapetype>
            <v:shape id="Text Box 4" o:spid="_x0000_s1031" type="#_x0000_t202" alt="PUBLIC-Non Sensitive - Footer" style="position:absolute;margin-left:0;margin-top:0;width:151.1pt;height:28.1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" filled="f" stroked="f">
              <v:fill o:detectmouseclick="t"/>
              <v:textbox style="mso-fit-shape-to-text:t" inset="20pt,0,0,15pt">
                <w:txbxContent>
                  <w:p w14:paraId="6CC5BBF2" w14:textId="78C815F7" w:rsidR="005F5AD6" w:rsidRPr="005F5AD6" w:rsidRDefault="005F5AD6" w:rsidP="005F5AD6">
                    <w:pPr>
                      <w:spacing w:after="0"/>
                      <w:rPr>
                        <w:rFonts w:ascii="Aptos" w:eastAsia="Aptos" w:hAnsi="Aptos" w:cs="Aptos"/>
                        <w:noProof/>
                        <w:color w:val="008000"/>
                        <w:sz w:val="20"/>
                        <w:szCs w:val="20"/>
                      </w:rPr>
                    </w:pPr>
                    <w:r w:rsidRPr="005F5AD6">
                      <w:rPr>
                        <w:rFonts w:ascii="Aptos" w:eastAsia="Aptos" w:hAnsi="Aptos" w:cs="Aptos"/>
                        <w:noProof/>
                        <w:color w:val="008000"/>
                        <w:sz w:val="20"/>
                        <w:szCs w:val="20"/>
                      </w:rPr>
                      <w:t>PUBLIC-Non Sensitive - Footer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D6224" w14:textId="77777777" w:rsidR="002D6961" w:rsidRDefault="002D6961" w:rsidP="005F5AD6">
      <w:pPr>
        <w:spacing w:after="0" w:line="240" w:lineRule="auto"/>
      </w:pPr>
      <w:r>
        <w:separator/>
      </w:r>
    </w:p>
  </w:footnote>
  <w:footnote w:type="continuationSeparator" w:id="0">
    <w:p w14:paraId="3FCF7C0F" w14:textId="77777777" w:rsidR="002D6961" w:rsidRDefault="002D6961" w:rsidP="005F5A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3437B" w14:textId="7196526F" w:rsidR="005F5AD6" w:rsidRDefault="005F5AD6">
    <w:pPr>
      <w:pStyle w:val="Header"/>
    </w:pPr>
    <w:r>
      <w:rPr>
        <w:noProof/>
      </w:rPr>
      <mc:AlternateContent>
        <mc:Choice Requires="wps">
          <w:drawing>
            <wp:anchor distT="0" distB="0" distL="0" distR="0" simplePos="0" relativeHeight="251659264" behindDoc="0" locked="0" layoutInCell="1" allowOverlap="1" wp14:anchorId="2EE5530D" wp14:editId="51D8F37C">
              <wp:simplePos x="635" y="635"/>
              <wp:positionH relativeFrom="page">
                <wp:align>left</wp:align>
              </wp:positionH>
              <wp:positionV relativeFrom="page">
                <wp:align>top</wp:align>
              </wp:positionV>
              <wp:extent cx="1968500" cy="357505"/>
              <wp:effectExtent l="0" t="0" r="12700" b="4445"/>
              <wp:wrapNone/>
              <wp:docPr id="1422436641" name="Text Box 2" descr="PUBLIC-Non Sensitive - Heade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68500" cy="357505"/>
                      </a:xfrm>
                      <a:prstGeom prst="rect">
                        <a:avLst/>
                      </a:prstGeom>
                      <a:noFill/>
                      <a:ln>
                        <a:noFill/>
                      </a:ln>
                    </wps:spPr>
                    <wps:txbx>
                      <w:txbxContent>
                        <w:p w14:paraId="51A2B730" w14:textId="6A5A80A8" w:rsidR="005F5AD6" w:rsidRPr="005F5AD6" w:rsidRDefault="005F5AD6" w:rsidP="005F5AD6">
                          <w:pPr>
                            <w:spacing w:after="0"/>
                            <w:rPr>
                              <w:rFonts w:ascii="Aptos" w:eastAsia="Aptos" w:hAnsi="Aptos" w:cs="Aptos"/>
                              <w:noProof/>
                              <w:color w:val="008000"/>
                              <w:sz w:val="20"/>
                              <w:szCs w:val="20"/>
                            </w:rPr>
                          </w:pPr>
                          <w:r w:rsidRPr="005F5AD6">
                            <w:rPr>
                              <w:rFonts w:ascii="Aptos" w:eastAsia="Aptos" w:hAnsi="Aptos" w:cs="Aptos"/>
                              <w:noProof/>
                              <w:color w:val="008000"/>
                              <w:sz w:val="20"/>
                              <w:szCs w:val="20"/>
                            </w:rPr>
                            <w:t>PUBLIC-Non Sensitive - Header</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EE5530D" id="_x0000_t202" coordsize="21600,21600" o:spt="202" path="m,l,21600r21600,l21600,xe">
              <v:stroke joinstyle="miter"/>
              <v:path gradientshapeok="t" o:connecttype="rect"/>
            </v:shapetype>
            <v:shape id="Text Box 2" o:spid="_x0000_s1026" type="#_x0000_t202" alt="PUBLIC-Non Sensitive - Header" style="position:absolute;margin-left:0;margin-top:0;width:155pt;height:28.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" filled="f" stroked="f">
              <v:fill o:detectmouseclick="t"/>
              <v:textbox style="mso-fit-shape-to-text:t" inset="20pt,15pt,0,0">
                <w:txbxContent>
                  <w:p w14:paraId="51A2B730" w14:textId="6A5A80A8" w:rsidR="005F5AD6" w:rsidRPr="005F5AD6" w:rsidRDefault="005F5AD6" w:rsidP="005F5AD6">
                    <w:pPr>
                      <w:spacing w:after="0"/>
                      <w:rPr>
                        <w:rFonts w:ascii="Aptos" w:eastAsia="Aptos" w:hAnsi="Aptos" w:cs="Aptos"/>
                        <w:noProof/>
                        <w:color w:val="008000"/>
                        <w:sz w:val="20"/>
                        <w:szCs w:val="20"/>
                      </w:rPr>
                    </w:pPr>
                    <w:r w:rsidRPr="005F5AD6">
                      <w:rPr>
                        <w:rFonts w:ascii="Aptos" w:eastAsia="Aptos" w:hAnsi="Aptos" w:cs="Aptos"/>
                        <w:noProof/>
                        <w:color w:val="008000"/>
                        <w:sz w:val="20"/>
                        <w:szCs w:val="20"/>
                      </w:rPr>
                      <w:t>PUBLIC-Non Sensitive - Header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822" w14:textId="5D5DA39B" w:rsidR="005F5AD6" w:rsidRDefault="005F5AD6">
    <w:pPr>
      <w:pStyle w:val="Header"/>
    </w:pPr>
    <w:r>
      <w:rPr>
        <w:noProof/>
      </w:rPr>
      <mc:AlternateContent>
        <mc:Choice Requires="wps">
          <w:drawing>
            <wp:anchor distT="0" distB="0" distL="0" distR="0" simplePos="0" relativeHeight="251660288" behindDoc="0" locked="0" layoutInCell="1" allowOverlap="1" wp14:anchorId="6C5A6898" wp14:editId="11C1B8A3">
              <wp:simplePos x="635" y="635"/>
              <wp:positionH relativeFrom="page">
                <wp:align>left</wp:align>
              </wp:positionH>
              <wp:positionV relativeFrom="page">
                <wp:align>top</wp:align>
              </wp:positionV>
              <wp:extent cx="1968500" cy="357505"/>
              <wp:effectExtent l="0" t="0" r="12700" b="4445"/>
              <wp:wrapNone/>
              <wp:docPr id="141838817" name="Text Box 3" descr="PUBLIC-Non Sensitive - Heade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68500" cy="357505"/>
                      </a:xfrm>
                      <a:prstGeom prst="rect">
                        <a:avLst/>
                      </a:prstGeom>
                      <a:noFill/>
                      <a:ln>
                        <a:noFill/>
                      </a:ln>
                    </wps:spPr>
                    <wps:txbx>
                      <w:txbxContent>
                        <w:p w14:paraId="472262E6" w14:textId="0D38FCA1" w:rsidR="005F5AD6" w:rsidRPr="005F5AD6" w:rsidRDefault="005F5AD6" w:rsidP="005F5AD6">
                          <w:pPr>
                            <w:spacing w:after="0"/>
                            <w:rPr>
                              <w:rFonts w:ascii="Aptos" w:eastAsia="Aptos" w:hAnsi="Aptos" w:cs="Aptos"/>
                              <w:noProof/>
                              <w:color w:val="008000"/>
                              <w:sz w:val="20"/>
                              <w:szCs w:val="20"/>
                            </w:rPr>
                          </w:pPr>
                          <w:r w:rsidRPr="005F5AD6">
                            <w:rPr>
                              <w:rFonts w:ascii="Aptos" w:eastAsia="Aptos" w:hAnsi="Aptos" w:cs="Aptos"/>
                              <w:noProof/>
                              <w:color w:val="008000"/>
                              <w:sz w:val="20"/>
                              <w:szCs w:val="20"/>
                            </w:rPr>
                            <w:t>PUBLIC-Non Sensitive - Header</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C5A6898" id="_x0000_t202" coordsize="21600,21600" o:spt="202" path="m,l,21600r21600,l21600,xe">
              <v:stroke joinstyle="miter"/>
              <v:path gradientshapeok="t" o:connecttype="rect"/>
            </v:shapetype>
            <v:shape id="Text Box 3" o:spid="_x0000_s1027" type="#_x0000_t202" alt="PUBLIC-Non Sensitive - Header" style="position:absolute;margin-left:0;margin-top:0;width:155pt;height:28.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" filled="f" stroked="f">
              <v:fill o:detectmouseclick="t"/>
              <v:textbox style="mso-fit-shape-to-text:t" inset="20pt,15pt,0,0">
                <w:txbxContent>
                  <w:p w14:paraId="472262E6" w14:textId="0D38FCA1" w:rsidR="005F5AD6" w:rsidRPr="005F5AD6" w:rsidRDefault="005F5AD6" w:rsidP="005F5AD6">
                    <w:pPr>
                      <w:spacing w:after="0"/>
                      <w:rPr>
                        <w:rFonts w:ascii="Aptos" w:eastAsia="Aptos" w:hAnsi="Aptos" w:cs="Aptos"/>
                        <w:noProof/>
                        <w:color w:val="008000"/>
                        <w:sz w:val="20"/>
                        <w:szCs w:val="20"/>
                      </w:rPr>
                    </w:pPr>
                    <w:r w:rsidRPr="005F5AD6">
                      <w:rPr>
                        <w:rFonts w:ascii="Aptos" w:eastAsia="Aptos" w:hAnsi="Aptos" w:cs="Aptos"/>
                        <w:noProof/>
                        <w:color w:val="008000"/>
                        <w:sz w:val="20"/>
                        <w:szCs w:val="20"/>
                      </w:rPr>
                      <w:t>PUBLIC-Non Sensitive - Header</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255ED" w14:textId="6CBD3B46" w:rsidR="005F5AD6" w:rsidRDefault="005F5AD6">
    <w:pPr>
      <w:pStyle w:val="Header"/>
    </w:pPr>
    <w:r>
      <w:rPr>
        <w:noProof/>
      </w:rPr>
      <mc:AlternateContent>
        <mc:Choice Requires="wps">
          <w:drawing>
            <wp:anchor distT="0" distB="0" distL="0" distR="0" simplePos="0" relativeHeight="251658240" behindDoc="0" locked="0" layoutInCell="1" allowOverlap="1" wp14:anchorId="3297D854" wp14:editId="2165E69F">
              <wp:simplePos x="635" y="635"/>
              <wp:positionH relativeFrom="page">
                <wp:align>left</wp:align>
              </wp:positionH>
              <wp:positionV relativeFrom="page">
                <wp:align>top</wp:align>
              </wp:positionV>
              <wp:extent cx="1968500" cy="357505"/>
              <wp:effectExtent l="0" t="0" r="12700" b="4445"/>
              <wp:wrapNone/>
              <wp:docPr id="403208998" name="Text Box 1" descr="PUBLIC-Non Sensitive - Heade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68500" cy="357505"/>
                      </a:xfrm>
                      <a:prstGeom prst="rect">
                        <a:avLst/>
                      </a:prstGeom>
                      <a:noFill/>
                      <a:ln>
                        <a:noFill/>
                      </a:ln>
                    </wps:spPr>
                    <wps:txbx>
                      <w:txbxContent>
                        <w:p w14:paraId="27C083D1" w14:textId="1F8DAFF6" w:rsidR="005F5AD6" w:rsidRPr="005F5AD6" w:rsidRDefault="005F5AD6" w:rsidP="005F5AD6">
                          <w:pPr>
                            <w:spacing w:after="0"/>
                            <w:rPr>
                              <w:rFonts w:ascii="Aptos" w:eastAsia="Aptos" w:hAnsi="Aptos" w:cs="Aptos"/>
                              <w:noProof/>
                              <w:color w:val="008000"/>
                              <w:sz w:val="20"/>
                              <w:szCs w:val="20"/>
                            </w:rPr>
                          </w:pPr>
                          <w:r w:rsidRPr="005F5AD6">
                            <w:rPr>
                              <w:rFonts w:ascii="Aptos" w:eastAsia="Aptos" w:hAnsi="Aptos" w:cs="Aptos"/>
                              <w:noProof/>
                              <w:color w:val="008000"/>
                              <w:sz w:val="20"/>
                              <w:szCs w:val="20"/>
                            </w:rPr>
                            <w:t>PUBLIC-Non Sensitive - Header</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297D854" id="_x0000_t202" coordsize="21600,21600" o:spt="202" path="m,l,21600r21600,l21600,xe">
              <v:stroke joinstyle="miter"/>
              <v:path gradientshapeok="t" o:connecttype="rect"/>
            </v:shapetype>
            <v:shape id="Text Box 1" o:spid="_x0000_s1030" type="#_x0000_t202" alt="PUBLIC-Non Sensitive - Header" style="position:absolute;margin-left:0;margin-top:0;width:155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" filled="f" stroked="f">
              <v:fill o:detectmouseclick="t"/>
              <v:textbox style="mso-fit-shape-to-text:t" inset="20pt,15pt,0,0">
                <w:txbxContent>
                  <w:p w14:paraId="27C083D1" w14:textId="1F8DAFF6" w:rsidR="005F5AD6" w:rsidRPr="005F5AD6" w:rsidRDefault="005F5AD6" w:rsidP="005F5AD6">
                    <w:pPr>
                      <w:spacing w:after="0"/>
                      <w:rPr>
                        <w:rFonts w:ascii="Aptos" w:eastAsia="Aptos" w:hAnsi="Aptos" w:cs="Aptos"/>
                        <w:noProof/>
                        <w:color w:val="008000"/>
                        <w:sz w:val="20"/>
                        <w:szCs w:val="20"/>
                      </w:rPr>
                    </w:pPr>
                    <w:r w:rsidRPr="005F5AD6">
                      <w:rPr>
                        <w:rFonts w:ascii="Aptos" w:eastAsia="Aptos" w:hAnsi="Aptos" w:cs="Aptos"/>
                        <w:noProof/>
                        <w:color w:val="008000"/>
                        <w:sz w:val="20"/>
                        <w:szCs w:val="20"/>
                      </w:rPr>
                      <w:t>PUBLIC-Non Sensitive - Header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6E46"/>
    <w:multiLevelType w:val="multilevel"/>
    <w:tmpl w:val="A6C0A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3666C"/>
    <w:multiLevelType w:val="multilevel"/>
    <w:tmpl w:val="318AC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07486"/>
    <w:multiLevelType w:val="multilevel"/>
    <w:tmpl w:val="EF58B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767E2C"/>
    <w:multiLevelType w:val="multilevel"/>
    <w:tmpl w:val="3DFA3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FE161E"/>
    <w:multiLevelType w:val="multilevel"/>
    <w:tmpl w:val="652E0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0D5FE0"/>
    <w:multiLevelType w:val="multilevel"/>
    <w:tmpl w:val="D460D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C02F76"/>
    <w:multiLevelType w:val="multilevel"/>
    <w:tmpl w:val="E118D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3561B6"/>
    <w:multiLevelType w:val="multilevel"/>
    <w:tmpl w:val="AA14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026A28"/>
    <w:multiLevelType w:val="multilevel"/>
    <w:tmpl w:val="AB78A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EA711B"/>
    <w:multiLevelType w:val="multilevel"/>
    <w:tmpl w:val="D9F87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485F3D"/>
    <w:multiLevelType w:val="multilevel"/>
    <w:tmpl w:val="04A8F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176C0A"/>
    <w:multiLevelType w:val="multilevel"/>
    <w:tmpl w:val="23749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5F05D5"/>
    <w:multiLevelType w:val="multilevel"/>
    <w:tmpl w:val="F04EA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8F269B"/>
    <w:multiLevelType w:val="multilevel"/>
    <w:tmpl w:val="64581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A12FEF"/>
    <w:multiLevelType w:val="multilevel"/>
    <w:tmpl w:val="27F65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75705B"/>
    <w:multiLevelType w:val="multilevel"/>
    <w:tmpl w:val="359C0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D846BE"/>
    <w:multiLevelType w:val="multilevel"/>
    <w:tmpl w:val="5CF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A25EFE"/>
    <w:multiLevelType w:val="multilevel"/>
    <w:tmpl w:val="1B4ED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E251BF"/>
    <w:multiLevelType w:val="multilevel"/>
    <w:tmpl w:val="C4941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396A51"/>
    <w:multiLevelType w:val="multilevel"/>
    <w:tmpl w:val="E58A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411A01"/>
    <w:multiLevelType w:val="multilevel"/>
    <w:tmpl w:val="7AD6F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5D5A70"/>
    <w:multiLevelType w:val="multilevel"/>
    <w:tmpl w:val="6E147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1E0D3E"/>
    <w:multiLevelType w:val="multilevel"/>
    <w:tmpl w:val="8988A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9A24BB"/>
    <w:multiLevelType w:val="multilevel"/>
    <w:tmpl w:val="825C8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C305CD"/>
    <w:multiLevelType w:val="multilevel"/>
    <w:tmpl w:val="860C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5F07F7"/>
    <w:multiLevelType w:val="multilevel"/>
    <w:tmpl w:val="8102B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CD6E76"/>
    <w:multiLevelType w:val="multilevel"/>
    <w:tmpl w:val="DB90A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7D0636"/>
    <w:multiLevelType w:val="multilevel"/>
    <w:tmpl w:val="E6A62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3F413D"/>
    <w:multiLevelType w:val="multilevel"/>
    <w:tmpl w:val="F4B43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C17442"/>
    <w:multiLevelType w:val="multilevel"/>
    <w:tmpl w:val="8ECE0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66728E"/>
    <w:multiLevelType w:val="multilevel"/>
    <w:tmpl w:val="1E180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874E18"/>
    <w:multiLevelType w:val="multilevel"/>
    <w:tmpl w:val="77EAB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A45A85"/>
    <w:multiLevelType w:val="multilevel"/>
    <w:tmpl w:val="F4E45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7912647">
    <w:abstractNumId w:val="20"/>
  </w:num>
  <w:num w:numId="2" w16cid:durableId="920531882">
    <w:abstractNumId w:val="12"/>
  </w:num>
  <w:num w:numId="3" w16cid:durableId="938608770">
    <w:abstractNumId w:val="23"/>
  </w:num>
  <w:num w:numId="4" w16cid:durableId="472408563">
    <w:abstractNumId w:val="6"/>
  </w:num>
  <w:num w:numId="5" w16cid:durableId="131022374">
    <w:abstractNumId w:val="1"/>
  </w:num>
  <w:num w:numId="6" w16cid:durableId="999965862">
    <w:abstractNumId w:val="31"/>
  </w:num>
  <w:num w:numId="7" w16cid:durableId="383911248">
    <w:abstractNumId w:val="29"/>
  </w:num>
  <w:num w:numId="8" w16cid:durableId="1690108669">
    <w:abstractNumId w:val="32"/>
  </w:num>
  <w:num w:numId="9" w16cid:durableId="1182940760">
    <w:abstractNumId w:val="27"/>
  </w:num>
  <w:num w:numId="10" w16cid:durableId="844445398">
    <w:abstractNumId w:val="3"/>
  </w:num>
  <w:num w:numId="11" w16cid:durableId="1557742457">
    <w:abstractNumId w:val="30"/>
  </w:num>
  <w:num w:numId="12" w16cid:durableId="918900834">
    <w:abstractNumId w:val="13"/>
  </w:num>
  <w:num w:numId="13" w16cid:durableId="700790670">
    <w:abstractNumId w:val="7"/>
  </w:num>
  <w:num w:numId="14" w16cid:durableId="1077826201">
    <w:abstractNumId w:val="17"/>
  </w:num>
  <w:num w:numId="15" w16cid:durableId="222176366">
    <w:abstractNumId w:val="4"/>
  </w:num>
  <w:num w:numId="16" w16cid:durableId="879049802">
    <w:abstractNumId w:val="21"/>
  </w:num>
  <w:num w:numId="17" w16cid:durableId="1979601483">
    <w:abstractNumId w:val="10"/>
  </w:num>
  <w:num w:numId="18" w16cid:durableId="573011844">
    <w:abstractNumId w:val="25"/>
  </w:num>
  <w:num w:numId="19" w16cid:durableId="2139108708">
    <w:abstractNumId w:val="24"/>
  </w:num>
  <w:num w:numId="20" w16cid:durableId="986666674">
    <w:abstractNumId w:val="2"/>
  </w:num>
  <w:num w:numId="21" w16cid:durableId="887180371">
    <w:abstractNumId w:val="19"/>
  </w:num>
  <w:num w:numId="22" w16cid:durableId="183717537">
    <w:abstractNumId w:val="28"/>
  </w:num>
  <w:num w:numId="23" w16cid:durableId="15734212">
    <w:abstractNumId w:val="14"/>
  </w:num>
  <w:num w:numId="24" w16cid:durableId="1771312156">
    <w:abstractNumId w:val="11"/>
  </w:num>
  <w:num w:numId="25" w16cid:durableId="1537231714">
    <w:abstractNumId w:val="15"/>
  </w:num>
  <w:num w:numId="26" w16cid:durableId="1316714842">
    <w:abstractNumId w:val="9"/>
  </w:num>
  <w:num w:numId="27" w16cid:durableId="2009017026">
    <w:abstractNumId w:val="16"/>
  </w:num>
  <w:num w:numId="28" w16cid:durableId="1784836212">
    <w:abstractNumId w:val="0"/>
  </w:num>
  <w:num w:numId="29" w16cid:durableId="485439331">
    <w:abstractNumId w:val="26"/>
  </w:num>
  <w:num w:numId="30" w16cid:durableId="716853042">
    <w:abstractNumId w:val="5"/>
  </w:num>
  <w:num w:numId="31" w16cid:durableId="210966682">
    <w:abstractNumId w:val="8"/>
  </w:num>
  <w:num w:numId="32" w16cid:durableId="1276600678">
    <w:abstractNumId w:val="22"/>
  </w:num>
  <w:num w:numId="33" w16cid:durableId="18098579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AD6"/>
    <w:rsid w:val="000420BE"/>
    <w:rsid w:val="001C1712"/>
    <w:rsid w:val="002D6961"/>
    <w:rsid w:val="005F5A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B2026"/>
  <w15:chartTrackingRefBased/>
  <w15:docId w15:val="{08BB84F5-9193-43A8-A10D-00A725484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5A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5A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5A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5A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5A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5A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5A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5A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5A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A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5A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5A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5A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5A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5A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5A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5A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5AD6"/>
    <w:rPr>
      <w:rFonts w:eastAsiaTheme="majorEastAsia" w:cstheme="majorBidi"/>
      <w:color w:val="272727" w:themeColor="text1" w:themeTint="D8"/>
    </w:rPr>
  </w:style>
  <w:style w:type="paragraph" w:styleId="Title">
    <w:name w:val="Title"/>
    <w:basedOn w:val="Normal"/>
    <w:next w:val="Normal"/>
    <w:link w:val="TitleChar"/>
    <w:uiPriority w:val="10"/>
    <w:qFormat/>
    <w:rsid w:val="005F5A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5A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5A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5A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5AD6"/>
    <w:pPr>
      <w:spacing w:before="160"/>
      <w:jc w:val="center"/>
    </w:pPr>
    <w:rPr>
      <w:i/>
      <w:iCs/>
      <w:color w:val="404040" w:themeColor="text1" w:themeTint="BF"/>
    </w:rPr>
  </w:style>
  <w:style w:type="character" w:customStyle="1" w:styleId="QuoteChar">
    <w:name w:val="Quote Char"/>
    <w:basedOn w:val="DefaultParagraphFont"/>
    <w:link w:val="Quote"/>
    <w:uiPriority w:val="29"/>
    <w:rsid w:val="005F5AD6"/>
    <w:rPr>
      <w:i/>
      <w:iCs/>
      <w:color w:val="404040" w:themeColor="text1" w:themeTint="BF"/>
    </w:rPr>
  </w:style>
  <w:style w:type="paragraph" w:styleId="ListParagraph">
    <w:name w:val="List Paragraph"/>
    <w:basedOn w:val="Normal"/>
    <w:uiPriority w:val="34"/>
    <w:qFormat/>
    <w:rsid w:val="005F5AD6"/>
    <w:pPr>
      <w:ind w:left="720"/>
      <w:contextualSpacing/>
    </w:pPr>
  </w:style>
  <w:style w:type="character" w:styleId="IntenseEmphasis">
    <w:name w:val="Intense Emphasis"/>
    <w:basedOn w:val="DefaultParagraphFont"/>
    <w:uiPriority w:val="21"/>
    <w:qFormat/>
    <w:rsid w:val="005F5AD6"/>
    <w:rPr>
      <w:i/>
      <w:iCs/>
      <w:color w:val="0F4761" w:themeColor="accent1" w:themeShade="BF"/>
    </w:rPr>
  </w:style>
  <w:style w:type="paragraph" w:styleId="IntenseQuote">
    <w:name w:val="Intense Quote"/>
    <w:basedOn w:val="Normal"/>
    <w:next w:val="Normal"/>
    <w:link w:val="IntenseQuoteChar"/>
    <w:uiPriority w:val="30"/>
    <w:qFormat/>
    <w:rsid w:val="005F5A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5AD6"/>
    <w:rPr>
      <w:i/>
      <w:iCs/>
      <w:color w:val="0F4761" w:themeColor="accent1" w:themeShade="BF"/>
    </w:rPr>
  </w:style>
  <w:style w:type="character" w:styleId="IntenseReference">
    <w:name w:val="Intense Reference"/>
    <w:basedOn w:val="DefaultParagraphFont"/>
    <w:uiPriority w:val="32"/>
    <w:qFormat/>
    <w:rsid w:val="005F5AD6"/>
    <w:rPr>
      <w:b/>
      <w:bCs/>
      <w:smallCaps/>
      <w:color w:val="0F4761" w:themeColor="accent1" w:themeShade="BF"/>
      <w:spacing w:val="5"/>
    </w:rPr>
  </w:style>
  <w:style w:type="paragraph" w:styleId="Header">
    <w:name w:val="header"/>
    <w:basedOn w:val="Normal"/>
    <w:link w:val="HeaderChar"/>
    <w:uiPriority w:val="99"/>
    <w:unhideWhenUsed/>
    <w:rsid w:val="005F5A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5AD6"/>
  </w:style>
  <w:style w:type="paragraph" w:styleId="Footer">
    <w:name w:val="footer"/>
    <w:basedOn w:val="Normal"/>
    <w:link w:val="FooterChar"/>
    <w:uiPriority w:val="99"/>
    <w:unhideWhenUsed/>
    <w:rsid w:val="005F5A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5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14</Pages>
  <Words>1959</Words>
  <Characters>11169</Characters>
  <Application>Microsoft Office Word</Application>
  <DocSecurity>0</DocSecurity>
  <Lines>93</Lines>
  <Paragraphs>26</Paragraphs>
  <ScaleCrop>false</ScaleCrop>
  <Company>Clackmannanshire Council</Company>
  <LinksUpToDate>false</LinksUpToDate>
  <CharactersWithSpaces>13102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Barr</dc:creator>
  <cp:keywords/>
  <dc:description/>
  <cp:lastModifiedBy>Derek Barr</cp:lastModifiedBy>
  <cp:revision>1</cp:revision>
  <dcterms:created xsi:type="dcterms:W3CDTF">2026-09-16T13:53:00Z</dcterms:created>
  <dcterms:modified xsi:type="dcterms:W3CDTF">2026-09-16T14:03:00Z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18087b26,54c8a921,87449e1</vt:lpwstr>
  </property>
  <property fmtid="{D5CDD505-2E9C-101B-9397-08002B2CF9AE}" pid="3" name="ClassificationContentMarkingHeaderFontProps">
    <vt:lpwstr>#008000,10,Aptos</vt:lpwstr>
  </property>
  <property fmtid="{D5CDD505-2E9C-101B-9397-08002B2CF9AE}" pid="4" name="ClassificationContentMarkingHeaderText">
    <vt:lpwstr>PUBLIC-Non Sensitive - Header</vt:lpwstr>
  </property>
  <property fmtid="{D5CDD505-2E9C-101B-9397-08002B2CF9AE}" pid="5" name="ClassificationContentMarkingFooterShapeIds">
    <vt:lpwstr>7803ab8a,4f8a308,b334053</vt:lpwstr>
  </property>
  <property fmtid="{D5CDD505-2E9C-101B-9397-08002B2CF9AE}" pid="6" name="ClassificationContentMarkingFooterFontProps">
    <vt:lpwstr>#008000,10,Aptos</vt:lpwstr>
  </property>
  <property fmtid="{D5CDD505-2E9C-101B-9397-08002B2CF9AE}" pid="7" name="ClassificationContentMarkingFooterText">
    <vt:lpwstr>PUBLIC-Non Sensitive - Footer</vt:lpwstr>
  </property>
  <property fmtid="{D5CDD505-2E9C-101B-9397-08002B2CF9AE}" pid="8" name="MSIP_Label_03b4652c-63b6-48bb-88cf-338452cc3b16_Enabled">
    <vt:lpwstr>true</vt:lpwstr>
  </property>
  <property fmtid="{D5CDD505-2E9C-101B-9397-08002B2CF9AE}" pid="9" name="MSIP_Label_03b4652c-63b6-48bb-88cf-338452cc3b16_SetDate">
    <vt:lpwstr>2026-09-16T14:03:02Z</vt:lpwstr>
  </property>
  <property fmtid="{D5CDD505-2E9C-101B-9397-08002B2CF9AE}" pid="10" name="MSIP_Label_03b4652c-63b6-48bb-88cf-338452cc3b16_Method">
    <vt:lpwstr>Privileged</vt:lpwstr>
  </property>
  <property fmtid="{D5CDD505-2E9C-101B-9397-08002B2CF9AE}" pid="11" name="MSIP_Label_03b4652c-63b6-48bb-88cf-338452cc3b16_Name">
    <vt:lpwstr>PUBLIC-Non Sensitive</vt:lpwstr>
  </property>
  <property fmtid="{D5CDD505-2E9C-101B-9397-08002B2CF9AE}" pid="12" name="MSIP_Label_03b4652c-63b6-48bb-88cf-338452cc3b16_SiteId">
    <vt:lpwstr>ae8c4625-6448-4d14-b856-67b7e052d4b0</vt:lpwstr>
  </property>
  <property fmtid="{D5CDD505-2E9C-101B-9397-08002B2CF9AE}" pid="13" name="MSIP_Label_03b4652c-63b6-48bb-88cf-338452cc3b16_ActionId">
    <vt:lpwstr>981e61f6-5e4b-4817-ab00-c3f538962e4e</vt:lpwstr>
  </property>
  <property fmtid="{D5CDD505-2E9C-101B-9397-08002B2CF9AE}" pid="14" name="MSIP_Label_03b4652c-63b6-48bb-88cf-338452cc3b16_ContentBits">
    <vt:lpwstr>3</vt:lpwstr>
  </property>
  <property fmtid="{D5CDD505-2E9C-101B-9397-08002B2CF9AE}" pid="15" name="MSIP_Label_03b4652c-63b6-48bb-88cf-338452cc3b16_Tag">
    <vt:lpwstr>10, 0, 1, 1</vt:lpwstr>
  </property>
</Properties>
</file>